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3C" w:rsidRPr="006B6274" w:rsidRDefault="00C1063C" w:rsidP="000D784F">
      <w:pPr>
        <w:pStyle w:val="Caption"/>
      </w:pPr>
      <w:bookmarkStart w:id="0" w:name="CoverPageRange"/>
    </w:p>
    <w:tbl>
      <w:tblPr>
        <w:tblStyle w:val="TableGrid"/>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tblGrid>
      <w:tr w:rsidR="00C1063C" w:rsidTr="000E02EE">
        <w:trPr>
          <w:cantSplit/>
          <w:trHeight w:hRule="exact" w:val="8601"/>
        </w:trPr>
        <w:tc>
          <w:tcPr>
            <w:tcW w:w="10137" w:type="dxa"/>
          </w:tcPr>
          <w:p w:rsidR="00C1063C" w:rsidRPr="00C1063C" w:rsidRDefault="00C1063C" w:rsidP="00C1063C">
            <w:pPr>
              <w:jc w:val="left"/>
              <w:rPr>
                <w:sz w:val="20"/>
              </w:rPr>
            </w:pPr>
          </w:p>
          <w:p w:rsidR="00C1063C" w:rsidRDefault="00C1063C" w:rsidP="000E02EE">
            <w:pPr>
              <w:jc w:val="left"/>
            </w:pPr>
          </w:p>
          <w:p w:rsidR="007D0224" w:rsidRDefault="00F144E5" w:rsidP="007D0224">
            <w:pPr>
              <w:jc w:val="left"/>
              <w:rPr>
                <w:b/>
              </w:rPr>
            </w:pPr>
            <w:r>
              <w:rPr>
                <w:b/>
              </w:rPr>
              <w:t>Adopted</w:t>
            </w:r>
            <w:r w:rsidR="007D0224">
              <w:rPr>
                <w:b/>
              </w:rPr>
              <w:t xml:space="preserve"> by the members </w:t>
            </w:r>
            <w:r>
              <w:rPr>
                <w:b/>
              </w:rPr>
              <w:br/>
            </w:r>
            <w:r w:rsidR="007D0224">
              <w:rPr>
                <w:b/>
              </w:rPr>
              <w:t>at the Annual General Meeting</w:t>
            </w:r>
            <w:r>
              <w:rPr>
                <w:b/>
              </w:rPr>
              <w:br/>
            </w:r>
            <w:r w:rsidR="000D784F">
              <w:rPr>
                <w:b/>
              </w:rPr>
              <w:t>Wednesday Octo</w:t>
            </w:r>
            <w:r w:rsidR="007D0224">
              <w:rPr>
                <w:b/>
              </w:rPr>
              <w:t>ber 28, 2015</w:t>
            </w:r>
          </w:p>
          <w:p w:rsidR="007D0224" w:rsidRDefault="007D0224" w:rsidP="007D0224">
            <w:pPr>
              <w:jc w:val="left"/>
              <w:rPr>
                <w:b/>
              </w:rPr>
            </w:pPr>
          </w:p>
          <w:p w:rsidR="007D0224" w:rsidRDefault="007D0224" w:rsidP="007D0224">
            <w:pPr>
              <w:jc w:val="left"/>
            </w:pPr>
          </w:p>
          <w:p w:rsidR="007D0224" w:rsidRDefault="007D0224" w:rsidP="007D0224">
            <w:pPr>
              <w:jc w:val="left"/>
            </w:pPr>
          </w:p>
          <w:p w:rsidR="007D0224" w:rsidRDefault="007D0224" w:rsidP="007D0224">
            <w:pPr>
              <w:jc w:val="left"/>
            </w:pPr>
          </w:p>
          <w:p w:rsidR="007D0224" w:rsidRDefault="00792E95" w:rsidP="007D0224">
            <w:pPr>
              <w:jc w:val="left"/>
            </w:pPr>
            <w:r>
              <w:rPr>
                <w:b/>
              </w:rPr>
              <w:t>STAR</w:t>
            </w:r>
            <w:r w:rsidR="008033CB">
              <w:rPr>
                <w:b/>
              </w:rPr>
              <w:t xml:space="preserve"> </w:t>
            </w:r>
            <w:r>
              <w:rPr>
                <w:b/>
              </w:rPr>
              <w:t>HEALTH GROUP</w:t>
            </w:r>
            <w:r w:rsidR="007D0224">
              <w:rPr>
                <w:b/>
              </w:rPr>
              <w:t xml:space="preserve"> </w:t>
            </w:r>
            <w:r w:rsidR="002B7F1F">
              <w:rPr>
                <w:b/>
              </w:rPr>
              <w:t>LIMITED</w:t>
            </w:r>
            <w:bookmarkStart w:id="1" w:name="_GoBack"/>
            <w:bookmarkEnd w:id="1"/>
          </w:p>
          <w:p w:rsidR="007D0224" w:rsidRDefault="007D0224" w:rsidP="007D0224">
            <w:pPr>
              <w:jc w:val="left"/>
            </w:pPr>
          </w:p>
          <w:p w:rsidR="007D0224" w:rsidRDefault="007D0224" w:rsidP="007D0224">
            <w:pPr>
              <w:jc w:val="left"/>
            </w:pPr>
          </w:p>
          <w:p w:rsidR="007D0224" w:rsidRDefault="007D0224" w:rsidP="007D0224">
            <w:pPr>
              <w:jc w:val="left"/>
            </w:pPr>
            <w:r>
              <w:t>ACN 136 368 771</w:t>
            </w:r>
          </w:p>
          <w:p w:rsidR="007D0224" w:rsidRDefault="007D0224" w:rsidP="007D0224">
            <w:pPr>
              <w:jc w:val="left"/>
            </w:pPr>
            <w:r>
              <w:t>ABN 74 711 038 580</w:t>
            </w:r>
          </w:p>
          <w:p w:rsidR="00C1063C" w:rsidRDefault="00C1063C" w:rsidP="00C1063C">
            <w:pPr>
              <w:jc w:val="left"/>
            </w:pPr>
          </w:p>
          <w:p w:rsidR="00C1063C" w:rsidRDefault="00C1063C" w:rsidP="00C1063C">
            <w:pPr>
              <w:jc w:val="left"/>
            </w:pPr>
          </w:p>
          <w:p w:rsidR="00C1063C" w:rsidRDefault="00C1063C" w:rsidP="00C1063C">
            <w:pPr>
              <w:jc w:val="left"/>
            </w:pPr>
          </w:p>
          <w:p w:rsidR="00C1063C" w:rsidRDefault="00C1063C" w:rsidP="00C1063C">
            <w:pPr>
              <w:jc w:val="left"/>
            </w:pPr>
          </w:p>
          <w:p w:rsidR="00C1063C" w:rsidRDefault="00C1063C" w:rsidP="000E02EE">
            <w:pPr>
              <w:jc w:val="left"/>
            </w:pPr>
          </w:p>
        </w:tc>
      </w:tr>
      <w:tr w:rsidR="00C1063C" w:rsidRPr="007C754F" w:rsidTr="000E02EE">
        <w:tc>
          <w:tcPr>
            <w:tcW w:w="10137" w:type="dxa"/>
          </w:tcPr>
          <w:p w:rsidR="00C1063C" w:rsidRPr="007C754F" w:rsidRDefault="002052B5" w:rsidP="000E02EE">
            <w:pPr>
              <w:pBdr>
                <w:bottom w:val="single" w:sz="4" w:space="1" w:color="auto"/>
              </w:pBdr>
              <w:jc w:val="left"/>
              <w:rPr>
                <w:rFonts w:cs="Arial"/>
                <w:b/>
                <w:caps/>
              </w:rPr>
            </w:pPr>
            <w:bookmarkStart w:id="2" w:name="linebreak"/>
            <w:r>
              <w:rPr>
                <w:b/>
                <w:noProof/>
                <w:szCs w:val="22"/>
              </w:rPr>
              <w:t>CONSTITUTION</w:t>
            </w:r>
          </w:p>
          <w:p w:rsidR="00C1063C" w:rsidRPr="007C754F" w:rsidRDefault="00C1063C" w:rsidP="000E02EE">
            <w:pPr>
              <w:jc w:val="left"/>
              <w:rPr>
                <w:rFonts w:cs="Arial"/>
              </w:rPr>
            </w:pPr>
          </w:p>
          <w:bookmarkEnd w:id="2"/>
          <w:p w:rsidR="00C1063C" w:rsidRPr="007C754F" w:rsidRDefault="002052B5" w:rsidP="000E02EE">
            <w:pPr>
              <w:jc w:val="left"/>
              <w:rPr>
                <w:rFonts w:cs="Arial"/>
              </w:rPr>
            </w:pPr>
            <w:r>
              <w:rPr>
                <w:rFonts w:cs="Arial"/>
              </w:rPr>
              <w:t xml:space="preserve">A public company limited by guarantee under the </w:t>
            </w:r>
            <w:r w:rsidRPr="002052B5">
              <w:rPr>
                <w:rFonts w:cs="Arial"/>
                <w:i/>
              </w:rPr>
              <w:t>Corporations Act 2001</w:t>
            </w:r>
            <w:r>
              <w:rPr>
                <w:rFonts w:cs="Arial"/>
              </w:rPr>
              <w:t xml:space="preserve"> (</w:t>
            </w:r>
            <w:proofErr w:type="spellStart"/>
            <w:r>
              <w:rPr>
                <w:rFonts w:cs="Arial"/>
              </w:rPr>
              <w:t>Cth</w:t>
            </w:r>
            <w:proofErr w:type="spellEnd"/>
            <w:r w:rsidR="00697957">
              <w:rPr>
                <w:rFonts w:cs="Arial"/>
              </w:rPr>
              <w:t xml:space="preserve">) </w:t>
            </w:r>
          </w:p>
          <w:p w:rsidR="00C1063C" w:rsidRPr="007C754F" w:rsidRDefault="00C1063C" w:rsidP="000E02EE">
            <w:pPr>
              <w:jc w:val="left"/>
              <w:rPr>
                <w:rFonts w:cs="Arial"/>
              </w:rPr>
            </w:pPr>
          </w:p>
        </w:tc>
      </w:tr>
    </w:tbl>
    <w:p w:rsidR="00C1063C" w:rsidRPr="006B6274" w:rsidRDefault="00C1063C" w:rsidP="00C1063C">
      <w:pPr>
        <w:ind w:left="5103"/>
        <w:jc w:val="left"/>
      </w:pPr>
    </w:p>
    <w:p w:rsidR="00C1063C" w:rsidRPr="006B6274" w:rsidRDefault="00C1063C" w:rsidP="00C1063C">
      <w:pPr>
        <w:jc w:val="left"/>
      </w:pPr>
    </w:p>
    <w:p w:rsidR="00C1063C" w:rsidRPr="006B6274" w:rsidRDefault="00C1063C" w:rsidP="00C1063C">
      <w:pPr>
        <w:jc w:val="left"/>
      </w:pPr>
    </w:p>
    <w:p w:rsidR="00C1063C" w:rsidRPr="006B6274" w:rsidRDefault="00C1063C" w:rsidP="00C1063C">
      <w:pPr>
        <w:jc w:val="left"/>
        <w:sectPr w:rsidR="00C1063C" w:rsidRPr="006B6274" w:rsidSect="009A243F">
          <w:headerReference w:type="even" r:id="rId9"/>
          <w:headerReference w:type="default" r:id="rId10"/>
          <w:footerReference w:type="default" r:id="rId11"/>
          <w:headerReference w:type="first" r:id="rId12"/>
          <w:pgSz w:w="11906" w:h="16838" w:code="9"/>
          <w:pgMar w:top="1418" w:right="851" w:bottom="851" w:left="1134" w:header="851" w:footer="454" w:gutter="0"/>
          <w:paperSrc w:first="11" w:other="11"/>
          <w:pgNumType w:start="1"/>
          <w:cols w:space="720"/>
          <w:titlePg/>
          <w:docGrid w:linePitch="299"/>
        </w:sectPr>
      </w:pPr>
    </w:p>
    <w:p w:rsidR="005E5EBD" w:rsidRPr="008D2FC7" w:rsidRDefault="005E5EBD" w:rsidP="008D2FC7">
      <w:pPr>
        <w:jc w:val="center"/>
        <w:rPr>
          <w:b/>
        </w:rPr>
      </w:pPr>
      <w:bookmarkStart w:id="3" w:name="Break"/>
      <w:bookmarkEnd w:id="0"/>
      <w:bookmarkEnd w:id="3"/>
      <w:r w:rsidRPr="005E6608">
        <w:rPr>
          <w:b/>
        </w:rPr>
        <w:lastRenderedPageBreak/>
        <w:t>TABLE OF CONTENTS</w:t>
      </w:r>
    </w:p>
    <w:p w:rsidR="00B56F1A" w:rsidRDefault="008D2FC7">
      <w:pPr>
        <w:pStyle w:val="TOC1"/>
        <w:rPr>
          <w:rFonts w:asciiTheme="minorHAnsi" w:eastAsiaTheme="minorEastAsia" w:hAnsiTheme="minorHAnsi" w:cstheme="minorBidi"/>
          <w:b w:val="0"/>
          <w:caps w:val="0"/>
          <w:szCs w:val="22"/>
          <w:lang w:eastAsia="en-AU"/>
        </w:rPr>
      </w:pPr>
      <w:r>
        <w:rPr>
          <w:b w:val="0"/>
          <w:caps w:val="0"/>
        </w:rPr>
        <w:fldChar w:fldCharType="begin"/>
      </w:r>
      <w:r>
        <w:rPr>
          <w:b w:val="0"/>
          <w:caps w:val="0"/>
        </w:rPr>
        <w:instrText xml:space="preserve"> TOC \f \t "Heading 1,1,Heading 2,2,Heading,1" </w:instrText>
      </w:r>
      <w:r>
        <w:rPr>
          <w:b w:val="0"/>
          <w:caps w:val="0"/>
        </w:rPr>
        <w:fldChar w:fldCharType="separate"/>
      </w:r>
      <w:r w:rsidR="00B56F1A">
        <w:t>1</w:t>
      </w:r>
      <w:r w:rsidR="00B56F1A">
        <w:rPr>
          <w:rFonts w:asciiTheme="minorHAnsi" w:eastAsiaTheme="minorEastAsia" w:hAnsiTheme="minorHAnsi" w:cstheme="minorBidi"/>
          <w:b w:val="0"/>
          <w:caps w:val="0"/>
          <w:szCs w:val="22"/>
          <w:lang w:eastAsia="en-AU"/>
        </w:rPr>
        <w:tab/>
      </w:r>
      <w:r w:rsidR="00B56F1A">
        <w:t>PurposeS of the company</w:t>
      </w:r>
      <w:r w:rsidR="00B56F1A">
        <w:tab/>
      </w:r>
      <w:r w:rsidR="00B56F1A">
        <w:fldChar w:fldCharType="begin"/>
      </w:r>
      <w:r w:rsidR="00B56F1A">
        <w:instrText xml:space="preserve"> PAGEREF _Toc429857459 \h </w:instrText>
      </w:r>
      <w:r w:rsidR="00B56F1A">
        <w:fldChar w:fldCharType="separate"/>
      </w:r>
      <w:r w:rsidR="000D784F">
        <w:t>1</w:t>
      </w:r>
      <w:r w:rsidR="00B56F1A">
        <w:fldChar w:fldCharType="end"/>
      </w:r>
    </w:p>
    <w:p w:rsidR="00B56F1A" w:rsidRDefault="00B56F1A">
      <w:pPr>
        <w:pStyle w:val="TOC2"/>
        <w:rPr>
          <w:rFonts w:asciiTheme="minorHAnsi" w:eastAsiaTheme="minorEastAsia" w:hAnsiTheme="minorHAnsi" w:cstheme="minorBidi"/>
          <w:szCs w:val="22"/>
          <w:lang w:eastAsia="en-AU"/>
        </w:rPr>
      </w:pPr>
      <w:r>
        <w:t>1.1</w:t>
      </w:r>
      <w:r>
        <w:rPr>
          <w:rFonts w:asciiTheme="minorHAnsi" w:eastAsiaTheme="minorEastAsia" w:hAnsiTheme="minorHAnsi" w:cstheme="minorBidi"/>
          <w:szCs w:val="22"/>
          <w:lang w:eastAsia="en-AU"/>
        </w:rPr>
        <w:tab/>
      </w:r>
      <w:r>
        <w:t>Principal Purpose</w:t>
      </w:r>
      <w:r>
        <w:tab/>
      </w:r>
      <w:r>
        <w:fldChar w:fldCharType="begin"/>
      </w:r>
      <w:r>
        <w:instrText xml:space="preserve"> PAGEREF _Toc429857460 \h </w:instrText>
      </w:r>
      <w:r>
        <w:fldChar w:fldCharType="separate"/>
      </w:r>
      <w:r w:rsidR="000D784F">
        <w:t>1</w:t>
      </w:r>
      <w:r>
        <w:fldChar w:fldCharType="end"/>
      </w:r>
    </w:p>
    <w:p w:rsidR="00B56F1A" w:rsidRDefault="00B56F1A">
      <w:pPr>
        <w:pStyle w:val="TOC2"/>
        <w:rPr>
          <w:rFonts w:asciiTheme="minorHAnsi" w:eastAsiaTheme="minorEastAsia" w:hAnsiTheme="minorHAnsi" w:cstheme="minorBidi"/>
          <w:szCs w:val="22"/>
          <w:lang w:eastAsia="en-AU"/>
        </w:rPr>
      </w:pPr>
      <w:r>
        <w:t>1.2</w:t>
      </w:r>
      <w:r>
        <w:rPr>
          <w:rFonts w:asciiTheme="minorHAnsi" w:eastAsiaTheme="minorEastAsia" w:hAnsiTheme="minorHAnsi" w:cstheme="minorBidi"/>
          <w:szCs w:val="22"/>
          <w:lang w:eastAsia="en-AU"/>
        </w:rPr>
        <w:tab/>
      </w:r>
      <w:r>
        <w:t>Supporting Purposes</w:t>
      </w:r>
      <w:r>
        <w:tab/>
      </w:r>
      <w:r>
        <w:fldChar w:fldCharType="begin"/>
      </w:r>
      <w:r>
        <w:instrText xml:space="preserve"> PAGEREF _Toc429857461 \h </w:instrText>
      </w:r>
      <w:r>
        <w:fldChar w:fldCharType="separate"/>
      </w:r>
      <w:r w:rsidR="000D784F">
        <w:t>1</w:t>
      </w:r>
      <w:r>
        <w:fldChar w:fldCharType="end"/>
      </w:r>
    </w:p>
    <w:p w:rsidR="00B56F1A" w:rsidRDefault="00B56F1A">
      <w:pPr>
        <w:pStyle w:val="TOC2"/>
        <w:rPr>
          <w:rFonts w:asciiTheme="minorHAnsi" w:eastAsiaTheme="minorEastAsia" w:hAnsiTheme="minorHAnsi" w:cstheme="minorBidi"/>
          <w:szCs w:val="22"/>
          <w:lang w:eastAsia="en-AU"/>
        </w:rPr>
      </w:pPr>
      <w:r>
        <w:t>1.3</w:t>
      </w:r>
      <w:r>
        <w:rPr>
          <w:rFonts w:asciiTheme="minorHAnsi" w:eastAsiaTheme="minorEastAsia" w:hAnsiTheme="minorHAnsi" w:cstheme="minorBidi"/>
          <w:szCs w:val="22"/>
          <w:lang w:eastAsia="en-AU"/>
        </w:rPr>
        <w:tab/>
      </w:r>
      <w:r>
        <w:t>Company powers as a body corporate</w:t>
      </w:r>
      <w:r>
        <w:tab/>
      </w:r>
      <w:r>
        <w:fldChar w:fldCharType="begin"/>
      </w:r>
      <w:r>
        <w:instrText xml:space="preserve"> PAGEREF _Toc429857462 \h </w:instrText>
      </w:r>
      <w:r>
        <w:fldChar w:fldCharType="separate"/>
      </w:r>
      <w:r w:rsidR="000D784F">
        <w:t>2</w:t>
      </w:r>
      <w:r>
        <w:fldChar w:fldCharType="end"/>
      </w:r>
    </w:p>
    <w:p w:rsidR="00B56F1A" w:rsidRDefault="00B56F1A">
      <w:pPr>
        <w:pStyle w:val="TOC1"/>
        <w:rPr>
          <w:rFonts w:asciiTheme="minorHAnsi" w:eastAsiaTheme="minorEastAsia" w:hAnsiTheme="minorHAnsi" w:cstheme="minorBidi"/>
          <w:b w:val="0"/>
          <w:caps w:val="0"/>
          <w:szCs w:val="22"/>
          <w:lang w:eastAsia="en-AU"/>
        </w:rPr>
      </w:pPr>
      <w:r>
        <w:t>2</w:t>
      </w:r>
      <w:r>
        <w:rPr>
          <w:rFonts w:asciiTheme="minorHAnsi" w:eastAsiaTheme="minorEastAsia" w:hAnsiTheme="minorHAnsi" w:cstheme="minorBidi"/>
          <w:b w:val="0"/>
          <w:caps w:val="0"/>
          <w:szCs w:val="22"/>
          <w:lang w:eastAsia="en-AU"/>
        </w:rPr>
        <w:tab/>
      </w:r>
      <w:r>
        <w:t>Benevolent, CHARITABLE and not-for-profit nature of the company</w:t>
      </w:r>
      <w:r>
        <w:tab/>
      </w:r>
      <w:r>
        <w:fldChar w:fldCharType="begin"/>
      </w:r>
      <w:r>
        <w:instrText xml:space="preserve"> PAGEREF _Toc429857463 \h </w:instrText>
      </w:r>
      <w:r>
        <w:fldChar w:fldCharType="separate"/>
      </w:r>
      <w:r w:rsidR="000D784F">
        <w:t>2</w:t>
      </w:r>
      <w:r>
        <w:fldChar w:fldCharType="end"/>
      </w:r>
    </w:p>
    <w:p w:rsidR="00B56F1A" w:rsidRDefault="00B56F1A">
      <w:pPr>
        <w:pStyle w:val="TOC2"/>
        <w:rPr>
          <w:rFonts w:asciiTheme="minorHAnsi" w:eastAsiaTheme="minorEastAsia" w:hAnsiTheme="minorHAnsi" w:cstheme="minorBidi"/>
          <w:szCs w:val="22"/>
          <w:lang w:eastAsia="en-AU"/>
        </w:rPr>
      </w:pPr>
      <w:r>
        <w:t>2.1</w:t>
      </w:r>
      <w:r>
        <w:rPr>
          <w:rFonts w:asciiTheme="minorHAnsi" w:eastAsiaTheme="minorEastAsia" w:hAnsiTheme="minorHAnsi" w:cstheme="minorBidi"/>
          <w:szCs w:val="22"/>
          <w:lang w:eastAsia="en-AU"/>
        </w:rPr>
        <w:tab/>
      </w:r>
      <w:r>
        <w:t>Income applied for the Purposes</w:t>
      </w:r>
      <w:r>
        <w:tab/>
      </w:r>
      <w:r>
        <w:fldChar w:fldCharType="begin"/>
      </w:r>
      <w:r>
        <w:instrText xml:space="preserve"> PAGEREF _Toc429857464 \h </w:instrText>
      </w:r>
      <w:r>
        <w:fldChar w:fldCharType="separate"/>
      </w:r>
      <w:r w:rsidR="000D784F">
        <w:t>2</w:t>
      </w:r>
      <w:r>
        <w:fldChar w:fldCharType="end"/>
      </w:r>
    </w:p>
    <w:p w:rsidR="00B56F1A" w:rsidRDefault="00B56F1A">
      <w:pPr>
        <w:pStyle w:val="TOC2"/>
        <w:rPr>
          <w:rFonts w:asciiTheme="minorHAnsi" w:eastAsiaTheme="minorEastAsia" w:hAnsiTheme="minorHAnsi" w:cstheme="minorBidi"/>
          <w:szCs w:val="22"/>
          <w:lang w:eastAsia="en-AU"/>
        </w:rPr>
      </w:pPr>
      <w:r>
        <w:t>2.2</w:t>
      </w:r>
      <w:r>
        <w:rPr>
          <w:rFonts w:asciiTheme="minorHAnsi" w:eastAsiaTheme="minorEastAsia" w:hAnsiTheme="minorHAnsi" w:cstheme="minorBidi"/>
          <w:szCs w:val="22"/>
          <w:lang w:eastAsia="en-AU"/>
        </w:rPr>
        <w:tab/>
      </w:r>
      <w:r>
        <w:t>Benevolent and charitable purposes only</w:t>
      </w:r>
      <w:r>
        <w:tab/>
      </w:r>
      <w:r>
        <w:fldChar w:fldCharType="begin"/>
      </w:r>
      <w:r>
        <w:instrText xml:space="preserve"> PAGEREF _Toc429857465 \h </w:instrText>
      </w:r>
      <w:r>
        <w:fldChar w:fldCharType="separate"/>
      </w:r>
      <w:r w:rsidR="000D784F">
        <w:t>3</w:t>
      </w:r>
      <w:r>
        <w:fldChar w:fldCharType="end"/>
      </w:r>
    </w:p>
    <w:p w:rsidR="00B56F1A" w:rsidRDefault="00B56F1A">
      <w:pPr>
        <w:pStyle w:val="TOC2"/>
        <w:rPr>
          <w:rFonts w:asciiTheme="minorHAnsi" w:eastAsiaTheme="minorEastAsia" w:hAnsiTheme="minorHAnsi" w:cstheme="minorBidi"/>
          <w:szCs w:val="22"/>
          <w:lang w:eastAsia="en-AU"/>
        </w:rPr>
      </w:pPr>
      <w:r>
        <w:t>2.3</w:t>
      </w:r>
      <w:r>
        <w:rPr>
          <w:rFonts w:asciiTheme="minorHAnsi" w:eastAsiaTheme="minorEastAsia" w:hAnsiTheme="minorHAnsi" w:cstheme="minorBidi"/>
          <w:szCs w:val="22"/>
          <w:lang w:eastAsia="en-AU"/>
        </w:rPr>
        <w:tab/>
      </w:r>
      <w:r>
        <w:t>Winding up</w:t>
      </w:r>
      <w:r>
        <w:tab/>
      </w:r>
      <w:r>
        <w:fldChar w:fldCharType="begin"/>
      </w:r>
      <w:r>
        <w:instrText xml:space="preserve"> PAGEREF _Toc429857466 \h </w:instrText>
      </w:r>
      <w:r>
        <w:fldChar w:fldCharType="separate"/>
      </w:r>
      <w:r w:rsidR="000D784F">
        <w:t>3</w:t>
      </w:r>
      <w:r>
        <w:fldChar w:fldCharType="end"/>
      </w:r>
    </w:p>
    <w:p w:rsidR="00B56F1A" w:rsidRDefault="00B56F1A">
      <w:pPr>
        <w:pStyle w:val="TOC2"/>
        <w:rPr>
          <w:rFonts w:asciiTheme="minorHAnsi" w:eastAsiaTheme="minorEastAsia" w:hAnsiTheme="minorHAnsi" w:cstheme="minorBidi"/>
          <w:szCs w:val="22"/>
          <w:lang w:eastAsia="en-AU"/>
        </w:rPr>
      </w:pPr>
      <w:r>
        <w:t>2.4</w:t>
      </w:r>
      <w:r>
        <w:rPr>
          <w:rFonts w:asciiTheme="minorHAnsi" w:eastAsiaTheme="minorEastAsia" w:hAnsiTheme="minorHAnsi" w:cstheme="minorBidi"/>
          <w:szCs w:val="22"/>
          <w:lang w:eastAsia="en-AU"/>
        </w:rPr>
        <w:tab/>
      </w:r>
      <w:r>
        <w:t>Surplus gifts</w:t>
      </w:r>
      <w:r>
        <w:tab/>
      </w:r>
      <w:r>
        <w:fldChar w:fldCharType="begin"/>
      </w:r>
      <w:r>
        <w:instrText xml:space="preserve"> PAGEREF _Toc429857467 \h </w:instrText>
      </w:r>
      <w:r>
        <w:fldChar w:fldCharType="separate"/>
      </w:r>
      <w:r w:rsidR="000D784F">
        <w:t>3</w:t>
      </w:r>
      <w:r>
        <w:fldChar w:fldCharType="end"/>
      </w:r>
    </w:p>
    <w:p w:rsidR="00B56F1A" w:rsidRDefault="00B56F1A">
      <w:pPr>
        <w:pStyle w:val="TOC1"/>
        <w:rPr>
          <w:rFonts w:asciiTheme="minorHAnsi" w:eastAsiaTheme="minorEastAsia" w:hAnsiTheme="minorHAnsi" w:cstheme="minorBidi"/>
          <w:b w:val="0"/>
          <w:caps w:val="0"/>
          <w:szCs w:val="22"/>
          <w:lang w:eastAsia="en-AU"/>
        </w:rPr>
      </w:pPr>
      <w:r>
        <w:t>3</w:t>
      </w:r>
      <w:r>
        <w:rPr>
          <w:rFonts w:asciiTheme="minorHAnsi" w:eastAsiaTheme="minorEastAsia" w:hAnsiTheme="minorHAnsi" w:cstheme="minorBidi"/>
          <w:b w:val="0"/>
          <w:caps w:val="0"/>
          <w:szCs w:val="22"/>
          <w:lang w:eastAsia="en-AU"/>
        </w:rPr>
        <w:tab/>
      </w:r>
      <w:r>
        <w:t>Membership</w:t>
      </w:r>
      <w:r>
        <w:tab/>
      </w:r>
      <w:r>
        <w:fldChar w:fldCharType="begin"/>
      </w:r>
      <w:r>
        <w:instrText xml:space="preserve"> PAGEREF _Toc429857468 \h </w:instrText>
      </w:r>
      <w:r>
        <w:fldChar w:fldCharType="separate"/>
      </w:r>
      <w:r w:rsidR="000D784F">
        <w:t>4</w:t>
      </w:r>
      <w:r>
        <w:fldChar w:fldCharType="end"/>
      </w:r>
    </w:p>
    <w:p w:rsidR="00B56F1A" w:rsidRDefault="00B56F1A">
      <w:pPr>
        <w:pStyle w:val="TOC2"/>
        <w:rPr>
          <w:rFonts w:asciiTheme="minorHAnsi" w:eastAsiaTheme="minorEastAsia" w:hAnsiTheme="minorHAnsi" w:cstheme="minorBidi"/>
          <w:szCs w:val="22"/>
          <w:lang w:eastAsia="en-AU"/>
        </w:rPr>
      </w:pPr>
      <w:r>
        <w:t>3.1</w:t>
      </w:r>
      <w:r>
        <w:rPr>
          <w:rFonts w:asciiTheme="minorHAnsi" w:eastAsiaTheme="minorEastAsia" w:hAnsiTheme="minorHAnsi" w:cstheme="minorBidi"/>
          <w:szCs w:val="22"/>
          <w:lang w:eastAsia="en-AU"/>
        </w:rPr>
        <w:tab/>
      </w:r>
      <w:r>
        <w:t>Limited liability of Members / guarantee</w:t>
      </w:r>
      <w:r>
        <w:tab/>
      </w:r>
      <w:r>
        <w:fldChar w:fldCharType="begin"/>
      </w:r>
      <w:r>
        <w:instrText xml:space="preserve"> PAGEREF _Toc429857469 \h </w:instrText>
      </w:r>
      <w:r>
        <w:fldChar w:fldCharType="separate"/>
      </w:r>
      <w:r w:rsidR="000D784F">
        <w:t>4</w:t>
      </w:r>
      <w:r>
        <w:fldChar w:fldCharType="end"/>
      </w:r>
    </w:p>
    <w:p w:rsidR="00B56F1A" w:rsidRDefault="00B56F1A">
      <w:pPr>
        <w:pStyle w:val="TOC2"/>
        <w:rPr>
          <w:rFonts w:asciiTheme="minorHAnsi" w:eastAsiaTheme="minorEastAsia" w:hAnsiTheme="minorHAnsi" w:cstheme="minorBidi"/>
          <w:szCs w:val="22"/>
          <w:lang w:eastAsia="en-AU"/>
        </w:rPr>
      </w:pPr>
      <w:r>
        <w:t>3.2</w:t>
      </w:r>
      <w:r>
        <w:rPr>
          <w:rFonts w:asciiTheme="minorHAnsi" w:eastAsiaTheme="minorEastAsia" w:hAnsiTheme="minorHAnsi" w:cstheme="minorBidi"/>
          <w:szCs w:val="22"/>
          <w:lang w:eastAsia="en-AU"/>
        </w:rPr>
        <w:tab/>
      </w:r>
      <w:r>
        <w:t>Classes of Members and eligibility</w:t>
      </w:r>
      <w:r>
        <w:tab/>
      </w:r>
      <w:r>
        <w:fldChar w:fldCharType="begin"/>
      </w:r>
      <w:r>
        <w:instrText xml:space="preserve"> PAGEREF _Toc429857470 \h </w:instrText>
      </w:r>
      <w:r>
        <w:fldChar w:fldCharType="separate"/>
      </w:r>
      <w:r w:rsidR="000D784F">
        <w:t>4</w:t>
      </w:r>
      <w:r>
        <w:fldChar w:fldCharType="end"/>
      </w:r>
    </w:p>
    <w:p w:rsidR="00B56F1A" w:rsidRDefault="00B56F1A">
      <w:pPr>
        <w:pStyle w:val="TOC2"/>
        <w:rPr>
          <w:rFonts w:asciiTheme="minorHAnsi" w:eastAsiaTheme="minorEastAsia" w:hAnsiTheme="minorHAnsi" w:cstheme="minorBidi"/>
          <w:szCs w:val="22"/>
          <w:lang w:eastAsia="en-AU"/>
        </w:rPr>
      </w:pPr>
      <w:r>
        <w:t>3.3</w:t>
      </w:r>
      <w:r>
        <w:rPr>
          <w:rFonts w:asciiTheme="minorHAnsi" w:eastAsiaTheme="minorEastAsia" w:hAnsiTheme="minorHAnsi" w:cstheme="minorBidi"/>
          <w:szCs w:val="22"/>
          <w:lang w:eastAsia="en-AU"/>
        </w:rPr>
        <w:tab/>
      </w:r>
      <w:r>
        <w:t>Limit on number of Members</w:t>
      </w:r>
      <w:r>
        <w:tab/>
      </w:r>
      <w:r>
        <w:fldChar w:fldCharType="begin"/>
      </w:r>
      <w:r>
        <w:instrText xml:space="preserve"> PAGEREF _Toc429857471 \h </w:instrText>
      </w:r>
      <w:r>
        <w:fldChar w:fldCharType="separate"/>
      </w:r>
      <w:r w:rsidR="000D784F">
        <w:t>4</w:t>
      </w:r>
      <w:r>
        <w:fldChar w:fldCharType="end"/>
      </w:r>
    </w:p>
    <w:p w:rsidR="00B56F1A" w:rsidRDefault="00B56F1A">
      <w:pPr>
        <w:pStyle w:val="TOC2"/>
        <w:rPr>
          <w:rFonts w:asciiTheme="minorHAnsi" w:eastAsiaTheme="minorEastAsia" w:hAnsiTheme="minorHAnsi" w:cstheme="minorBidi"/>
          <w:szCs w:val="22"/>
          <w:lang w:eastAsia="en-AU"/>
        </w:rPr>
      </w:pPr>
      <w:r>
        <w:t>3.4</w:t>
      </w:r>
      <w:r>
        <w:rPr>
          <w:rFonts w:asciiTheme="minorHAnsi" w:eastAsiaTheme="minorEastAsia" w:hAnsiTheme="minorHAnsi" w:cstheme="minorBidi"/>
          <w:szCs w:val="22"/>
          <w:lang w:eastAsia="en-AU"/>
        </w:rPr>
        <w:tab/>
      </w:r>
      <w:r>
        <w:t>Member rights and obligations</w:t>
      </w:r>
      <w:r>
        <w:tab/>
      </w:r>
      <w:r>
        <w:fldChar w:fldCharType="begin"/>
      </w:r>
      <w:r>
        <w:instrText xml:space="preserve"> PAGEREF _Toc429857472 \h </w:instrText>
      </w:r>
      <w:r>
        <w:fldChar w:fldCharType="separate"/>
      </w:r>
      <w:r w:rsidR="000D784F">
        <w:t>4</w:t>
      </w:r>
      <w:r>
        <w:fldChar w:fldCharType="end"/>
      </w:r>
    </w:p>
    <w:p w:rsidR="00B56F1A" w:rsidRDefault="00B56F1A">
      <w:pPr>
        <w:pStyle w:val="TOC2"/>
        <w:rPr>
          <w:rFonts w:asciiTheme="minorHAnsi" w:eastAsiaTheme="minorEastAsia" w:hAnsiTheme="minorHAnsi" w:cstheme="minorBidi"/>
          <w:szCs w:val="22"/>
          <w:lang w:eastAsia="en-AU"/>
        </w:rPr>
      </w:pPr>
      <w:r>
        <w:t>3.5</w:t>
      </w:r>
      <w:r>
        <w:rPr>
          <w:rFonts w:asciiTheme="minorHAnsi" w:eastAsiaTheme="minorEastAsia" w:hAnsiTheme="minorHAnsi" w:cstheme="minorBidi"/>
          <w:szCs w:val="22"/>
          <w:lang w:eastAsia="en-AU"/>
        </w:rPr>
        <w:tab/>
      </w:r>
      <w:r>
        <w:t>Rights not transferrable</w:t>
      </w:r>
      <w:r>
        <w:tab/>
      </w:r>
      <w:r>
        <w:fldChar w:fldCharType="begin"/>
      </w:r>
      <w:r>
        <w:instrText xml:space="preserve"> PAGEREF _Toc429857473 \h </w:instrText>
      </w:r>
      <w:r>
        <w:fldChar w:fldCharType="separate"/>
      </w:r>
      <w:r w:rsidR="000D784F">
        <w:t>5</w:t>
      </w:r>
      <w:r>
        <w:fldChar w:fldCharType="end"/>
      </w:r>
    </w:p>
    <w:p w:rsidR="00B56F1A" w:rsidRDefault="00B56F1A">
      <w:pPr>
        <w:pStyle w:val="TOC2"/>
        <w:rPr>
          <w:rFonts w:asciiTheme="minorHAnsi" w:eastAsiaTheme="minorEastAsia" w:hAnsiTheme="minorHAnsi" w:cstheme="minorBidi"/>
          <w:szCs w:val="22"/>
          <w:lang w:eastAsia="en-AU"/>
        </w:rPr>
      </w:pPr>
      <w:r>
        <w:t>3.6</w:t>
      </w:r>
      <w:r>
        <w:rPr>
          <w:rFonts w:asciiTheme="minorHAnsi" w:eastAsiaTheme="minorEastAsia" w:hAnsiTheme="minorHAnsi" w:cstheme="minorBidi"/>
          <w:szCs w:val="22"/>
          <w:lang w:eastAsia="en-AU"/>
        </w:rPr>
        <w:tab/>
      </w:r>
      <w:r>
        <w:t>Membership period / subscription fees</w:t>
      </w:r>
      <w:r>
        <w:tab/>
      </w:r>
      <w:r>
        <w:fldChar w:fldCharType="begin"/>
      </w:r>
      <w:r>
        <w:instrText xml:space="preserve"> PAGEREF _Toc429857474 \h </w:instrText>
      </w:r>
      <w:r>
        <w:fldChar w:fldCharType="separate"/>
      </w:r>
      <w:r w:rsidR="000D784F">
        <w:t>5</w:t>
      </w:r>
      <w:r>
        <w:fldChar w:fldCharType="end"/>
      </w:r>
    </w:p>
    <w:p w:rsidR="00B56F1A" w:rsidRDefault="00B56F1A">
      <w:pPr>
        <w:pStyle w:val="TOC2"/>
        <w:rPr>
          <w:rFonts w:asciiTheme="minorHAnsi" w:eastAsiaTheme="minorEastAsia" w:hAnsiTheme="minorHAnsi" w:cstheme="minorBidi"/>
          <w:szCs w:val="22"/>
          <w:lang w:eastAsia="en-AU"/>
        </w:rPr>
      </w:pPr>
      <w:r>
        <w:t>3.7</w:t>
      </w:r>
      <w:r>
        <w:rPr>
          <w:rFonts w:asciiTheme="minorHAnsi" w:eastAsiaTheme="minorEastAsia" w:hAnsiTheme="minorHAnsi" w:cstheme="minorBidi"/>
          <w:szCs w:val="22"/>
          <w:lang w:eastAsia="en-AU"/>
        </w:rPr>
        <w:tab/>
      </w:r>
      <w:r>
        <w:t>Register of Members, including closure of register</w:t>
      </w:r>
      <w:r>
        <w:tab/>
      </w:r>
      <w:r>
        <w:fldChar w:fldCharType="begin"/>
      </w:r>
      <w:r>
        <w:instrText xml:space="preserve"> PAGEREF _Toc429857475 \h </w:instrText>
      </w:r>
      <w:r>
        <w:fldChar w:fldCharType="separate"/>
      </w:r>
      <w:r w:rsidR="000D784F">
        <w:t>5</w:t>
      </w:r>
      <w:r>
        <w:fldChar w:fldCharType="end"/>
      </w:r>
    </w:p>
    <w:p w:rsidR="00B56F1A" w:rsidRDefault="00B56F1A">
      <w:pPr>
        <w:pStyle w:val="TOC2"/>
        <w:rPr>
          <w:rFonts w:asciiTheme="minorHAnsi" w:eastAsiaTheme="minorEastAsia" w:hAnsiTheme="minorHAnsi" w:cstheme="minorBidi"/>
          <w:szCs w:val="22"/>
          <w:lang w:eastAsia="en-AU"/>
        </w:rPr>
      </w:pPr>
      <w:r>
        <w:t>3.8</w:t>
      </w:r>
      <w:r>
        <w:rPr>
          <w:rFonts w:asciiTheme="minorHAnsi" w:eastAsiaTheme="minorEastAsia" w:hAnsiTheme="minorHAnsi" w:cstheme="minorBidi"/>
          <w:szCs w:val="22"/>
          <w:lang w:eastAsia="en-AU"/>
        </w:rPr>
        <w:tab/>
      </w:r>
      <w:r>
        <w:t>Change of Member details</w:t>
      </w:r>
      <w:r>
        <w:tab/>
      </w:r>
      <w:r>
        <w:fldChar w:fldCharType="begin"/>
      </w:r>
      <w:r>
        <w:instrText xml:space="preserve"> PAGEREF _Toc429857476 \h </w:instrText>
      </w:r>
      <w:r>
        <w:fldChar w:fldCharType="separate"/>
      </w:r>
      <w:r w:rsidR="000D784F">
        <w:t>5</w:t>
      </w:r>
      <w:r>
        <w:fldChar w:fldCharType="end"/>
      </w:r>
    </w:p>
    <w:p w:rsidR="00B56F1A" w:rsidRDefault="00B56F1A">
      <w:pPr>
        <w:pStyle w:val="TOC1"/>
        <w:rPr>
          <w:rFonts w:asciiTheme="minorHAnsi" w:eastAsiaTheme="minorEastAsia" w:hAnsiTheme="minorHAnsi" w:cstheme="minorBidi"/>
          <w:b w:val="0"/>
          <w:caps w:val="0"/>
          <w:szCs w:val="22"/>
          <w:lang w:eastAsia="en-AU"/>
        </w:rPr>
      </w:pPr>
      <w:r>
        <w:t>4</w:t>
      </w:r>
      <w:r>
        <w:rPr>
          <w:rFonts w:asciiTheme="minorHAnsi" w:eastAsiaTheme="minorEastAsia" w:hAnsiTheme="minorHAnsi" w:cstheme="minorBidi"/>
          <w:b w:val="0"/>
          <w:caps w:val="0"/>
          <w:szCs w:val="22"/>
          <w:lang w:eastAsia="en-AU"/>
        </w:rPr>
        <w:tab/>
      </w:r>
      <w:r>
        <w:t>Becoming and ceasing to be a member</w:t>
      </w:r>
      <w:r>
        <w:tab/>
      </w:r>
      <w:r>
        <w:fldChar w:fldCharType="begin"/>
      </w:r>
      <w:r>
        <w:instrText xml:space="preserve"> PAGEREF _Toc429857477 \h </w:instrText>
      </w:r>
      <w:r>
        <w:fldChar w:fldCharType="separate"/>
      </w:r>
      <w:r w:rsidR="000D784F">
        <w:t>5</w:t>
      </w:r>
      <w:r>
        <w:fldChar w:fldCharType="end"/>
      </w:r>
    </w:p>
    <w:p w:rsidR="00B56F1A" w:rsidRDefault="00B56F1A">
      <w:pPr>
        <w:pStyle w:val="TOC2"/>
        <w:rPr>
          <w:rFonts w:asciiTheme="minorHAnsi" w:eastAsiaTheme="minorEastAsia" w:hAnsiTheme="minorHAnsi" w:cstheme="minorBidi"/>
          <w:szCs w:val="22"/>
          <w:lang w:eastAsia="en-AU"/>
        </w:rPr>
      </w:pPr>
      <w:r>
        <w:t>4.1</w:t>
      </w:r>
      <w:r>
        <w:rPr>
          <w:rFonts w:asciiTheme="minorHAnsi" w:eastAsiaTheme="minorEastAsia" w:hAnsiTheme="minorHAnsi" w:cstheme="minorBidi"/>
          <w:szCs w:val="22"/>
          <w:lang w:eastAsia="en-AU"/>
        </w:rPr>
        <w:tab/>
      </w:r>
      <w:r>
        <w:t>Admission of Members</w:t>
      </w:r>
      <w:r>
        <w:tab/>
      </w:r>
      <w:r>
        <w:fldChar w:fldCharType="begin"/>
      </w:r>
      <w:r>
        <w:instrText xml:space="preserve"> PAGEREF _Toc429857478 \h </w:instrText>
      </w:r>
      <w:r>
        <w:fldChar w:fldCharType="separate"/>
      </w:r>
      <w:r w:rsidR="000D784F">
        <w:t>5</w:t>
      </w:r>
      <w:r>
        <w:fldChar w:fldCharType="end"/>
      </w:r>
    </w:p>
    <w:p w:rsidR="00B56F1A" w:rsidRDefault="00B56F1A">
      <w:pPr>
        <w:pStyle w:val="TOC2"/>
        <w:rPr>
          <w:rFonts w:asciiTheme="minorHAnsi" w:eastAsiaTheme="minorEastAsia" w:hAnsiTheme="minorHAnsi" w:cstheme="minorBidi"/>
          <w:szCs w:val="22"/>
          <w:lang w:eastAsia="en-AU"/>
        </w:rPr>
      </w:pPr>
      <w:r>
        <w:t>4.2</w:t>
      </w:r>
      <w:r>
        <w:rPr>
          <w:rFonts w:asciiTheme="minorHAnsi" w:eastAsiaTheme="minorEastAsia" w:hAnsiTheme="minorHAnsi" w:cstheme="minorBidi"/>
          <w:szCs w:val="22"/>
          <w:lang w:eastAsia="en-AU"/>
        </w:rPr>
        <w:tab/>
      </w:r>
      <w:r>
        <w:t>Resignation of Members</w:t>
      </w:r>
      <w:r>
        <w:tab/>
      </w:r>
      <w:r>
        <w:fldChar w:fldCharType="begin"/>
      </w:r>
      <w:r>
        <w:instrText xml:space="preserve"> PAGEREF _Toc429857479 \h </w:instrText>
      </w:r>
      <w:r>
        <w:fldChar w:fldCharType="separate"/>
      </w:r>
      <w:r w:rsidR="000D784F">
        <w:t>6</w:t>
      </w:r>
      <w:r>
        <w:fldChar w:fldCharType="end"/>
      </w:r>
    </w:p>
    <w:p w:rsidR="00B56F1A" w:rsidRDefault="00B56F1A">
      <w:pPr>
        <w:pStyle w:val="TOC2"/>
        <w:rPr>
          <w:rFonts w:asciiTheme="minorHAnsi" w:eastAsiaTheme="minorEastAsia" w:hAnsiTheme="minorHAnsi" w:cstheme="minorBidi"/>
          <w:szCs w:val="22"/>
          <w:lang w:eastAsia="en-AU"/>
        </w:rPr>
      </w:pPr>
      <w:r>
        <w:t>4.3</w:t>
      </w:r>
      <w:r>
        <w:rPr>
          <w:rFonts w:asciiTheme="minorHAnsi" w:eastAsiaTheme="minorEastAsia" w:hAnsiTheme="minorHAnsi" w:cstheme="minorBidi"/>
          <w:szCs w:val="22"/>
          <w:lang w:eastAsia="en-AU"/>
        </w:rPr>
        <w:tab/>
      </w:r>
      <w:r>
        <w:t>Suspension of Members</w:t>
      </w:r>
      <w:r>
        <w:tab/>
      </w:r>
      <w:r>
        <w:fldChar w:fldCharType="begin"/>
      </w:r>
      <w:r>
        <w:instrText xml:space="preserve"> PAGEREF _Toc429857480 \h </w:instrText>
      </w:r>
      <w:r>
        <w:fldChar w:fldCharType="separate"/>
      </w:r>
      <w:r w:rsidR="000D784F">
        <w:t>6</w:t>
      </w:r>
      <w:r>
        <w:fldChar w:fldCharType="end"/>
      </w:r>
    </w:p>
    <w:p w:rsidR="00B56F1A" w:rsidRDefault="00B56F1A">
      <w:pPr>
        <w:pStyle w:val="TOC2"/>
        <w:rPr>
          <w:rFonts w:asciiTheme="minorHAnsi" w:eastAsiaTheme="minorEastAsia" w:hAnsiTheme="minorHAnsi" w:cstheme="minorBidi"/>
          <w:szCs w:val="22"/>
          <w:lang w:eastAsia="en-AU"/>
        </w:rPr>
      </w:pPr>
      <w:r>
        <w:t>4.4</w:t>
      </w:r>
      <w:r>
        <w:rPr>
          <w:rFonts w:asciiTheme="minorHAnsi" w:eastAsiaTheme="minorEastAsia" w:hAnsiTheme="minorHAnsi" w:cstheme="minorBidi"/>
          <w:szCs w:val="22"/>
          <w:lang w:eastAsia="en-AU"/>
        </w:rPr>
        <w:tab/>
      </w:r>
      <w:r>
        <w:t>Ceasing to be a Member</w:t>
      </w:r>
      <w:r>
        <w:tab/>
      </w:r>
      <w:r>
        <w:fldChar w:fldCharType="begin"/>
      </w:r>
      <w:r>
        <w:instrText xml:space="preserve"> PAGEREF _Toc429857481 \h </w:instrText>
      </w:r>
      <w:r>
        <w:fldChar w:fldCharType="separate"/>
      </w:r>
      <w:r w:rsidR="000D784F">
        <w:t>6</w:t>
      </w:r>
      <w:r>
        <w:fldChar w:fldCharType="end"/>
      </w:r>
    </w:p>
    <w:p w:rsidR="00B56F1A" w:rsidRDefault="00B56F1A">
      <w:pPr>
        <w:pStyle w:val="TOC2"/>
        <w:rPr>
          <w:rFonts w:asciiTheme="minorHAnsi" w:eastAsiaTheme="minorEastAsia" w:hAnsiTheme="minorHAnsi" w:cstheme="minorBidi"/>
          <w:szCs w:val="22"/>
          <w:lang w:eastAsia="en-AU"/>
        </w:rPr>
      </w:pPr>
      <w:r>
        <w:t>4.5</w:t>
      </w:r>
      <w:r>
        <w:rPr>
          <w:rFonts w:asciiTheme="minorHAnsi" w:eastAsiaTheme="minorEastAsia" w:hAnsiTheme="minorHAnsi" w:cstheme="minorBidi"/>
          <w:szCs w:val="22"/>
          <w:lang w:eastAsia="en-AU"/>
        </w:rPr>
        <w:tab/>
      </w:r>
      <w:r>
        <w:t>Disciplining Members</w:t>
      </w:r>
      <w:r>
        <w:tab/>
      </w:r>
      <w:r>
        <w:fldChar w:fldCharType="begin"/>
      </w:r>
      <w:r>
        <w:instrText xml:space="preserve"> PAGEREF _Toc429857482 \h </w:instrText>
      </w:r>
      <w:r>
        <w:fldChar w:fldCharType="separate"/>
      </w:r>
      <w:r w:rsidR="000D784F">
        <w:t>6</w:t>
      </w:r>
      <w:r>
        <w:fldChar w:fldCharType="end"/>
      </w:r>
    </w:p>
    <w:p w:rsidR="00B56F1A" w:rsidRDefault="00B56F1A">
      <w:pPr>
        <w:pStyle w:val="TOC2"/>
        <w:rPr>
          <w:rFonts w:asciiTheme="minorHAnsi" w:eastAsiaTheme="minorEastAsia" w:hAnsiTheme="minorHAnsi" w:cstheme="minorBidi"/>
          <w:szCs w:val="22"/>
          <w:lang w:eastAsia="en-AU"/>
        </w:rPr>
      </w:pPr>
      <w:r>
        <w:t>4.6</w:t>
      </w:r>
      <w:r>
        <w:rPr>
          <w:rFonts w:asciiTheme="minorHAnsi" w:eastAsiaTheme="minorEastAsia" w:hAnsiTheme="minorHAnsi" w:cstheme="minorBidi"/>
          <w:szCs w:val="22"/>
          <w:lang w:eastAsia="en-AU"/>
        </w:rPr>
        <w:tab/>
      </w:r>
      <w:r>
        <w:t>Grievance procedure</w:t>
      </w:r>
      <w:r>
        <w:tab/>
      </w:r>
      <w:r>
        <w:fldChar w:fldCharType="begin"/>
      </w:r>
      <w:r>
        <w:instrText xml:space="preserve"> PAGEREF _Toc429857483 \h </w:instrText>
      </w:r>
      <w:r>
        <w:fldChar w:fldCharType="separate"/>
      </w:r>
      <w:r w:rsidR="000D784F">
        <w:t>7</w:t>
      </w:r>
      <w:r>
        <w:fldChar w:fldCharType="end"/>
      </w:r>
    </w:p>
    <w:p w:rsidR="00B56F1A" w:rsidRDefault="00B56F1A">
      <w:pPr>
        <w:pStyle w:val="TOC1"/>
        <w:rPr>
          <w:rFonts w:asciiTheme="minorHAnsi" w:eastAsiaTheme="minorEastAsia" w:hAnsiTheme="minorHAnsi" w:cstheme="minorBidi"/>
          <w:b w:val="0"/>
          <w:caps w:val="0"/>
          <w:szCs w:val="22"/>
          <w:lang w:eastAsia="en-AU"/>
        </w:rPr>
      </w:pPr>
      <w:r>
        <w:t>5</w:t>
      </w:r>
      <w:r>
        <w:rPr>
          <w:rFonts w:asciiTheme="minorHAnsi" w:eastAsiaTheme="minorEastAsia" w:hAnsiTheme="minorHAnsi" w:cstheme="minorBidi"/>
          <w:b w:val="0"/>
          <w:caps w:val="0"/>
          <w:szCs w:val="22"/>
          <w:lang w:eastAsia="en-AU"/>
        </w:rPr>
        <w:tab/>
      </w:r>
      <w:r>
        <w:t>General meetings</w:t>
      </w:r>
      <w:r>
        <w:tab/>
      </w:r>
      <w:r>
        <w:fldChar w:fldCharType="begin"/>
      </w:r>
      <w:r>
        <w:instrText xml:space="preserve"> PAGEREF _Toc429857484 \h </w:instrText>
      </w:r>
      <w:r>
        <w:fldChar w:fldCharType="separate"/>
      </w:r>
      <w:r w:rsidR="000D784F">
        <w:t>8</w:t>
      </w:r>
      <w:r>
        <w:fldChar w:fldCharType="end"/>
      </w:r>
    </w:p>
    <w:p w:rsidR="00B56F1A" w:rsidRDefault="00B56F1A">
      <w:pPr>
        <w:pStyle w:val="TOC2"/>
        <w:rPr>
          <w:rFonts w:asciiTheme="minorHAnsi" w:eastAsiaTheme="minorEastAsia" w:hAnsiTheme="minorHAnsi" w:cstheme="minorBidi"/>
          <w:szCs w:val="22"/>
          <w:lang w:eastAsia="en-AU"/>
        </w:rPr>
      </w:pPr>
      <w:r>
        <w:t>5.1</w:t>
      </w:r>
      <w:r>
        <w:rPr>
          <w:rFonts w:asciiTheme="minorHAnsi" w:eastAsiaTheme="minorEastAsia" w:hAnsiTheme="minorHAnsi" w:cstheme="minorBidi"/>
          <w:szCs w:val="22"/>
          <w:lang w:eastAsia="en-AU"/>
        </w:rPr>
        <w:tab/>
      </w:r>
      <w:r>
        <w:t>Convening meetings — annual / special</w:t>
      </w:r>
      <w:r>
        <w:tab/>
      </w:r>
      <w:r>
        <w:fldChar w:fldCharType="begin"/>
      </w:r>
      <w:r>
        <w:instrText xml:space="preserve"> PAGEREF _Toc429857485 \h </w:instrText>
      </w:r>
      <w:r>
        <w:fldChar w:fldCharType="separate"/>
      </w:r>
      <w:r w:rsidR="000D784F">
        <w:t>8</w:t>
      </w:r>
      <w:r>
        <w:fldChar w:fldCharType="end"/>
      </w:r>
    </w:p>
    <w:p w:rsidR="00B56F1A" w:rsidRDefault="00B56F1A">
      <w:pPr>
        <w:pStyle w:val="TOC2"/>
        <w:rPr>
          <w:rFonts w:asciiTheme="minorHAnsi" w:eastAsiaTheme="minorEastAsia" w:hAnsiTheme="minorHAnsi" w:cstheme="minorBidi"/>
          <w:szCs w:val="22"/>
          <w:lang w:eastAsia="en-AU"/>
        </w:rPr>
      </w:pPr>
      <w:r>
        <w:t>5.2</w:t>
      </w:r>
      <w:r>
        <w:rPr>
          <w:rFonts w:asciiTheme="minorHAnsi" w:eastAsiaTheme="minorEastAsia" w:hAnsiTheme="minorHAnsi" w:cstheme="minorBidi"/>
          <w:szCs w:val="22"/>
          <w:lang w:eastAsia="en-AU"/>
        </w:rPr>
        <w:tab/>
      </w:r>
      <w:r>
        <w:t>Ordinary and special business</w:t>
      </w:r>
      <w:r>
        <w:tab/>
      </w:r>
      <w:r>
        <w:fldChar w:fldCharType="begin"/>
      </w:r>
      <w:r>
        <w:instrText xml:space="preserve"> PAGEREF _Toc429857486 \h </w:instrText>
      </w:r>
      <w:r>
        <w:fldChar w:fldCharType="separate"/>
      </w:r>
      <w:r w:rsidR="000D784F">
        <w:t>8</w:t>
      </w:r>
      <w:r>
        <w:fldChar w:fldCharType="end"/>
      </w:r>
    </w:p>
    <w:p w:rsidR="00B56F1A" w:rsidRDefault="00B56F1A">
      <w:pPr>
        <w:pStyle w:val="TOC2"/>
        <w:rPr>
          <w:rFonts w:asciiTheme="minorHAnsi" w:eastAsiaTheme="minorEastAsia" w:hAnsiTheme="minorHAnsi" w:cstheme="minorBidi"/>
          <w:szCs w:val="22"/>
          <w:lang w:eastAsia="en-AU"/>
        </w:rPr>
      </w:pPr>
      <w:r>
        <w:t>5.3</w:t>
      </w:r>
      <w:r>
        <w:rPr>
          <w:rFonts w:asciiTheme="minorHAnsi" w:eastAsiaTheme="minorEastAsia" w:hAnsiTheme="minorHAnsi" w:cstheme="minorBidi"/>
          <w:szCs w:val="22"/>
          <w:lang w:eastAsia="en-AU"/>
        </w:rPr>
        <w:tab/>
      </w:r>
      <w:r>
        <w:t>Notice of meeting</w:t>
      </w:r>
      <w:r>
        <w:tab/>
      </w:r>
      <w:r>
        <w:fldChar w:fldCharType="begin"/>
      </w:r>
      <w:r>
        <w:instrText xml:space="preserve"> PAGEREF _Toc429857487 \h </w:instrText>
      </w:r>
      <w:r>
        <w:fldChar w:fldCharType="separate"/>
      </w:r>
      <w:r w:rsidR="000D784F">
        <w:t>8</w:t>
      </w:r>
      <w:r>
        <w:fldChar w:fldCharType="end"/>
      </w:r>
    </w:p>
    <w:p w:rsidR="00B56F1A" w:rsidRDefault="00B56F1A">
      <w:pPr>
        <w:pStyle w:val="TOC2"/>
        <w:rPr>
          <w:rFonts w:asciiTheme="minorHAnsi" w:eastAsiaTheme="minorEastAsia" w:hAnsiTheme="minorHAnsi" w:cstheme="minorBidi"/>
          <w:szCs w:val="22"/>
          <w:lang w:eastAsia="en-AU"/>
        </w:rPr>
      </w:pPr>
      <w:r>
        <w:t>5.4</w:t>
      </w:r>
      <w:r>
        <w:rPr>
          <w:rFonts w:asciiTheme="minorHAnsi" w:eastAsiaTheme="minorEastAsia" w:hAnsiTheme="minorHAnsi" w:cstheme="minorBidi"/>
          <w:szCs w:val="22"/>
          <w:lang w:eastAsia="en-AU"/>
        </w:rPr>
        <w:tab/>
      </w:r>
      <w:r>
        <w:t>Postponement</w:t>
      </w:r>
      <w:r>
        <w:tab/>
      </w:r>
      <w:r>
        <w:fldChar w:fldCharType="begin"/>
      </w:r>
      <w:r>
        <w:instrText xml:space="preserve"> PAGEREF _Toc429857488 \h </w:instrText>
      </w:r>
      <w:r>
        <w:fldChar w:fldCharType="separate"/>
      </w:r>
      <w:r w:rsidR="000D784F">
        <w:t>9</w:t>
      </w:r>
      <w:r>
        <w:fldChar w:fldCharType="end"/>
      </w:r>
    </w:p>
    <w:p w:rsidR="00B56F1A" w:rsidRDefault="00B56F1A">
      <w:pPr>
        <w:pStyle w:val="TOC2"/>
        <w:rPr>
          <w:rFonts w:asciiTheme="minorHAnsi" w:eastAsiaTheme="minorEastAsia" w:hAnsiTheme="minorHAnsi" w:cstheme="minorBidi"/>
          <w:szCs w:val="22"/>
          <w:lang w:eastAsia="en-AU"/>
        </w:rPr>
      </w:pPr>
      <w:r>
        <w:t>5.5</w:t>
      </w:r>
      <w:r>
        <w:rPr>
          <w:rFonts w:asciiTheme="minorHAnsi" w:eastAsiaTheme="minorEastAsia" w:hAnsiTheme="minorHAnsi" w:cstheme="minorBidi"/>
          <w:szCs w:val="22"/>
          <w:lang w:eastAsia="en-AU"/>
        </w:rPr>
        <w:tab/>
      </w:r>
      <w:r>
        <w:t>Quorum</w:t>
      </w:r>
      <w:r>
        <w:tab/>
      </w:r>
      <w:r>
        <w:fldChar w:fldCharType="begin"/>
      </w:r>
      <w:r>
        <w:instrText xml:space="preserve"> PAGEREF _Toc429857489 \h </w:instrText>
      </w:r>
      <w:r>
        <w:fldChar w:fldCharType="separate"/>
      </w:r>
      <w:r w:rsidR="000D784F">
        <w:t>9</w:t>
      </w:r>
      <w:r>
        <w:fldChar w:fldCharType="end"/>
      </w:r>
    </w:p>
    <w:p w:rsidR="00B56F1A" w:rsidRDefault="00B56F1A">
      <w:pPr>
        <w:pStyle w:val="TOC2"/>
        <w:rPr>
          <w:rFonts w:asciiTheme="minorHAnsi" w:eastAsiaTheme="minorEastAsia" w:hAnsiTheme="minorHAnsi" w:cstheme="minorBidi"/>
          <w:szCs w:val="22"/>
          <w:lang w:eastAsia="en-AU"/>
        </w:rPr>
      </w:pPr>
      <w:r>
        <w:t>5.6</w:t>
      </w:r>
      <w:r>
        <w:rPr>
          <w:rFonts w:asciiTheme="minorHAnsi" w:eastAsiaTheme="minorEastAsia" w:hAnsiTheme="minorHAnsi" w:cstheme="minorBidi"/>
          <w:szCs w:val="22"/>
          <w:lang w:eastAsia="en-AU"/>
        </w:rPr>
        <w:tab/>
      </w:r>
      <w:r>
        <w:t>Meeting chair</w:t>
      </w:r>
      <w:r>
        <w:tab/>
      </w:r>
      <w:r>
        <w:fldChar w:fldCharType="begin"/>
      </w:r>
      <w:r>
        <w:instrText xml:space="preserve"> PAGEREF _Toc429857490 \h </w:instrText>
      </w:r>
      <w:r>
        <w:fldChar w:fldCharType="separate"/>
      </w:r>
      <w:r w:rsidR="000D784F">
        <w:t>9</w:t>
      </w:r>
      <w:r>
        <w:fldChar w:fldCharType="end"/>
      </w:r>
    </w:p>
    <w:p w:rsidR="00B56F1A" w:rsidRDefault="00B56F1A">
      <w:pPr>
        <w:pStyle w:val="TOC2"/>
        <w:rPr>
          <w:rFonts w:asciiTheme="minorHAnsi" w:eastAsiaTheme="minorEastAsia" w:hAnsiTheme="minorHAnsi" w:cstheme="minorBidi"/>
          <w:szCs w:val="22"/>
          <w:lang w:eastAsia="en-AU"/>
        </w:rPr>
      </w:pPr>
      <w:r>
        <w:t>5.7</w:t>
      </w:r>
      <w:r>
        <w:rPr>
          <w:rFonts w:asciiTheme="minorHAnsi" w:eastAsiaTheme="minorEastAsia" w:hAnsiTheme="minorHAnsi" w:cstheme="minorBidi"/>
          <w:szCs w:val="22"/>
          <w:lang w:eastAsia="en-AU"/>
        </w:rPr>
        <w:tab/>
      </w:r>
      <w:r>
        <w:t>Adjournment</w:t>
      </w:r>
      <w:r>
        <w:tab/>
      </w:r>
      <w:r>
        <w:fldChar w:fldCharType="begin"/>
      </w:r>
      <w:r>
        <w:instrText xml:space="preserve"> PAGEREF _Toc429857491 \h </w:instrText>
      </w:r>
      <w:r>
        <w:fldChar w:fldCharType="separate"/>
      </w:r>
      <w:r w:rsidR="000D784F">
        <w:t>10</w:t>
      </w:r>
      <w:r>
        <w:fldChar w:fldCharType="end"/>
      </w:r>
    </w:p>
    <w:p w:rsidR="00B56F1A" w:rsidRDefault="00B56F1A">
      <w:pPr>
        <w:pStyle w:val="TOC2"/>
        <w:rPr>
          <w:rFonts w:asciiTheme="minorHAnsi" w:eastAsiaTheme="minorEastAsia" w:hAnsiTheme="minorHAnsi" w:cstheme="minorBidi"/>
          <w:szCs w:val="22"/>
          <w:lang w:eastAsia="en-AU"/>
        </w:rPr>
      </w:pPr>
      <w:r>
        <w:t>5.8</w:t>
      </w:r>
      <w:r>
        <w:rPr>
          <w:rFonts w:asciiTheme="minorHAnsi" w:eastAsiaTheme="minorEastAsia" w:hAnsiTheme="minorHAnsi" w:cstheme="minorBidi"/>
          <w:szCs w:val="22"/>
          <w:lang w:eastAsia="en-AU"/>
        </w:rPr>
        <w:tab/>
      </w:r>
      <w:r>
        <w:t>Voting – show of hands / poll</w:t>
      </w:r>
      <w:r>
        <w:tab/>
      </w:r>
      <w:r>
        <w:fldChar w:fldCharType="begin"/>
      </w:r>
      <w:r>
        <w:instrText xml:space="preserve"> PAGEREF _Toc429857492 \h </w:instrText>
      </w:r>
      <w:r>
        <w:fldChar w:fldCharType="separate"/>
      </w:r>
      <w:r w:rsidR="000D784F">
        <w:t>10</w:t>
      </w:r>
      <w:r>
        <w:fldChar w:fldCharType="end"/>
      </w:r>
    </w:p>
    <w:p w:rsidR="00B56F1A" w:rsidRDefault="00B56F1A">
      <w:pPr>
        <w:pStyle w:val="TOC2"/>
        <w:rPr>
          <w:rFonts w:asciiTheme="minorHAnsi" w:eastAsiaTheme="minorEastAsia" w:hAnsiTheme="minorHAnsi" w:cstheme="minorBidi"/>
          <w:szCs w:val="22"/>
          <w:lang w:eastAsia="en-AU"/>
        </w:rPr>
      </w:pPr>
      <w:r>
        <w:t>5.9</w:t>
      </w:r>
      <w:r>
        <w:rPr>
          <w:rFonts w:asciiTheme="minorHAnsi" w:eastAsiaTheme="minorEastAsia" w:hAnsiTheme="minorHAnsi" w:cstheme="minorBidi"/>
          <w:szCs w:val="22"/>
          <w:lang w:eastAsia="en-AU"/>
        </w:rPr>
        <w:tab/>
      </w:r>
      <w:r>
        <w:t>Proxies</w:t>
      </w:r>
      <w:r>
        <w:tab/>
      </w:r>
      <w:r>
        <w:fldChar w:fldCharType="begin"/>
      </w:r>
      <w:r>
        <w:instrText xml:space="preserve"> PAGEREF _Toc429857493 \h </w:instrText>
      </w:r>
      <w:r>
        <w:fldChar w:fldCharType="separate"/>
      </w:r>
      <w:r w:rsidR="000D784F">
        <w:t>11</w:t>
      </w:r>
      <w:r>
        <w:fldChar w:fldCharType="end"/>
      </w:r>
    </w:p>
    <w:p w:rsidR="00B56F1A" w:rsidRDefault="00B56F1A">
      <w:pPr>
        <w:pStyle w:val="TOC2"/>
        <w:rPr>
          <w:rFonts w:asciiTheme="minorHAnsi" w:eastAsiaTheme="minorEastAsia" w:hAnsiTheme="minorHAnsi" w:cstheme="minorBidi"/>
          <w:szCs w:val="22"/>
          <w:lang w:eastAsia="en-AU"/>
        </w:rPr>
      </w:pPr>
      <w:r>
        <w:t>5.10</w:t>
      </w:r>
      <w:r>
        <w:rPr>
          <w:rFonts w:asciiTheme="minorHAnsi" w:eastAsiaTheme="minorEastAsia" w:hAnsiTheme="minorHAnsi" w:cstheme="minorBidi"/>
          <w:szCs w:val="22"/>
          <w:lang w:eastAsia="en-AU"/>
        </w:rPr>
        <w:tab/>
      </w:r>
      <w:r>
        <w:t>Use of technology</w:t>
      </w:r>
      <w:r>
        <w:tab/>
      </w:r>
      <w:r>
        <w:fldChar w:fldCharType="begin"/>
      </w:r>
      <w:r>
        <w:instrText xml:space="preserve"> PAGEREF _Toc429857494 \h </w:instrText>
      </w:r>
      <w:r>
        <w:fldChar w:fldCharType="separate"/>
      </w:r>
      <w:r w:rsidR="000D784F">
        <w:t>11</w:t>
      </w:r>
      <w:r>
        <w:fldChar w:fldCharType="end"/>
      </w:r>
    </w:p>
    <w:p w:rsidR="00B56F1A" w:rsidRDefault="00B56F1A">
      <w:pPr>
        <w:pStyle w:val="TOC2"/>
        <w:rPr>
          <w:rFonts w:asciiTheme="minorHAnsi" w:eastAsiaTheme="minorEastAsia" w:hAnsiTheme="minorHAnsi" w:cstheme="minorBidi"/>
          <w:szCs w:val="22"/>
          <w:lang w:eastAsia="en-AU"/>
        </w:rPr>
      </w:pPr>
      <w:r>
        <w:t>5.11</w:t>
      </w:r>
      <w:r>
        <w:rPr>
          <w:rFonts w:asciiTheme="minorHAnsi" w:eastAsiaTheme="minorEastAsia" w:hAnsiTheme="minorHAnsi" w:cstheme="minorBidi"/>
          <w:szCs w:val="22"/>
          <w:lang w:eastAsia="en-AU"/>
        </w:rPr>
        <w:tab/>
      </w:r>
      <w:r>
        <w:t>Members’ ballot</w:t>
      </w:r>
      <w:r>
        <w:tab/>
      </w:r>
      <w:r>
        <w:fldChar w:fldCharType="begin"/>
      </w:r>
      <w:r>
        <w:instrText xml:space="preserve"> PAGEREF _Toc429857495 \h </w:instrText>
      </w:r>
      <w:r>
        <w:fldChar w:fldCharType="separate"/>
      </w:r>
      <w:r w:rsidR="000D784F">
        <w:t>11</w:t>
      </w:r>
      <w:r>
        <w:fldChar w:fldCharType="end"/>
      </w:r>
    </w:p>
    <w:p w:rsidR="00B56F1A" w:rsidRDefault="00B56F1A">
      <w:pPr>
        <w:pStyle w:val="TOC1"/>
        <w:rPr>
          <w:rFonts w:asciiTheme="minorHAnsi" w:eastAsiaTheme="minorEastAsia" w:hAnsiTheme="minorHAnsi" w:cstheme="minorBidi"/>
          <w:b w:val="0"/>
          <w:caps w:val="0"/>
          <w:szCs w:val="22"/>
          <w:lang w:eastAsia="en-AU"/>
        </w:rPr>
      </w:pPr>
      <w:r>
        <w:t>6</w:t>
      </w:r>
      <w:r>
        <w:rPr>
          <w:rFonts w:asciiTheme="minorHAnsi" w:eastAsiaTheme="minorEastAsia" w:hAnsiTheme="minorHAnsi" w:cstheme="minorBidi"/>
          <w:b w:val="0"/>
          <w:caps w:val="0"/>
          <w:szCs w:val="22"/>
          <w:lang w:eastAsia="en-AU"/>
        </w:rPr>
        <w:tab/>
      </w:r>
      <w:r>
        <w:t>Board</w:t>
      </w:r>
      <w:r>
        <w:tab/>
      </w:r>
      <w:r>
        <w:fldChar w:fldCharType="begin"/>
      </w:r>
      <w:r>
        <w:instrText xml:space="preserve"> PAGEREF _Toc429857496 \h </w:instrText>
      </w:r>
      <w:r>
        <w:fldChar w:fldCharType="separate"/>
      </w:r>
      <w:r w:rsidR="000D784F">
        <w:t>11</w:t>
      </w:r>
      <w:r>
        <w:fldChar w:fldCharType="end"/>
      </w:r>
    </w:p>
    <w:p w:rsidR="00B56F1A" w:rsidRDefault="00B56F1A">
      <w:pPr>
        <w:pStyle w:val="TOC2"/>
        <w:rPr>
          <w:rFonts w:asciiTheme="minorHAnsi" w:eastAsiaTheme="minorEastAsia" w:hAnsiTheme="minorHAnsi" w:cstheme="minorBidi"/>
          <w:szCs w:val="22"/>
          <w:lang w:eastAsia="en-AU"/>
        </w:rPr>
      </w:pPr>
      <w:r>
        <w:t>6.1</w:t>
      </w:r>
      <w:r>
        <w:rPr>
          <w:rFonts w:asciiTheme="minorHAnsi" w:eastAsiaTheme="minorEastAsia" w:hAnsiTheme="minorHAnsi" w:cstheme="minorBidi"/>
          <w:szCs w:val="22"/>
          <w:lang w:eastAsia="en-AU"/>
        </w:rPr>
        <w:tab/>
      </w:r>
      <w:r>
        <w:t>Structure of Board / Number of Directors</w:t>
      </w:r>
      <w:r>
        <w:tab/>
      </w:r>
      <w:r>
        <w:fldChar w:fldCharType="begin"/>
      </w:r>
      <w:r>
        <w:instrText xml:space="preserve"> PAGEREF _Toc429857497 \h </w:instrText>
      </w:r>
      <w:r>
        <w:fldChar w:fldCharType="separate"/>
      </w:r>
      <w:r w:rsidR="000D784F">
        <w:t>11</w:t>
      </w:r>
      <w:r>
        <w:fldChar w:fldCharType="end"/>
      </w:r>
    </w:p>
    <w:p w:rsidR="00B56F1A" w:rsidRDefault="00B56F1A">
      <w:pPr>
        <w:pStyle w:val="TOC2"/>
        <w:rPr>
          <w:rFonts w:asciiTheme="minorHAnsi" w:eastAsiaTheme="minorEastAsia" w:hAnsiTheme="minorHAnsi" w:cstheme="minorBidi"/>
          <w:szCs w:val="22"/>
          <w:lang w:eastAsia="en-AU"/>
        </w:rPr>
      </w:pPr>
      <w:r>
        <w:t>6.2</w:t>
      </w:r>
      <w:r>
        <w:rPr>
          <w:rFonts w:asciiTheme="minorHAnsi" w:eastAsiaTheme="minorEastAsia" w:hAnsiTheme="minorHAnsi" w:cstheme="minorBidi"/>
          <w:szCs w:val="22"/>
          <w:lang w:eastAsia="en-AU"/>
        </w:rPr>
        <w:tab/>
      </w:r>
      <w:r>
        <w:t>Election of Directors</w:t>
      </w:r>
      <w:r>
        <w:tab/>
      </w:r>
      <w:r>
        <w:fldChar w:fldCharType="begin"/>
      </w:r>
      <w:r>
        <w:instrText xml:space="preserve"> PAGEREF _Toc429857498 \h </w:instrText>
      </w:r>
      <w:r>
        <w:fldChar w:fldCharType="separate"/>
      </w:r>
      <w:r w:rsidR="000D784F">
        <w:t>11</w:t>
      </w:r>
      <w:r>
        <w:fldChar w:fldCharType="end"/>
      </w:r>
    </w:p>
    <w:p w:rsidR="00B56F1A" w:rsidRDefault="00B56F1A">
      <w:pPr>
        <w:pStyle w:val="TOC2"/>
        <w:rPr>
          <w:rFonts w:asciiTheme="minorHAnsi" w:eastAsiaTheme="minorEastAsia" w:hAnsiTheme="minorHAnsi" w:cstheme="minorBidi"/>
          <w:szCs w:val="22"/>
          <w:lang w:eastAsia="en-AU"/>
        </w:rPr>
      </w:pPr>
      <w:r>
        <w:t>6.3</w:t>
      </w:r>
      <w:r>
        <w:rPr>
          <w:rFonts w:asciiTheme="minorHAnsi" w:eastAsiaTheme="minorEastAsia" w:hAnsiTheme="minorHAnsi" w:cstheme="minorBidi"/>
          <w:szCs w:val="22"/>
          <w:lang w:eastAsia="en-AU"/>
        </w:rPr>
        <w:tab/>
      </w:r>
      <w:r>
        <w:t>Appointment of Directors</w:t>
      </w:r>
      <w:r>
        <w:tab/>
      </w:r>
      <w:r>
        <w:fldChar w:fldCharType="begin"/>
      </w:r>
      <w:r>
        <w:instrText xml:space="preserve"> PAGEREF _Toc429857499 \h </w:instrText>
      </w:r>
      <w:r>
        <w:fldChar w:fldCharType="separate"/>
      </w:r>
      <w:r w:rsidR="000D784F">
        <w:t>12</w:t>
      </w:r>
      <w:r>
        <w:fldChar w:fldCharType="end"/>
      </w:r>
    </w:p>
    <w:p w:rsidR="00B56F1A" w:rsidRDefault="00B56F1A">
      <w:pPr>
        <w:pStyle w:val="TOC2"/>
        <w:rPr>
          <w:rFonts w:asciiTheme="minorHAnsi" w:eastAsiaTheme="minorEastAsia" w:hAnsiTheme="minorHAnsi" w:cstheme="minorBidi"/>
          <w:szCs w:val="22"/>
          <w:lang w:eastAsia="en-AU"/>
        </w:rPr>
      </w:pPr>
      <w:r>
        <w:t>6.4</w:t>
      </w:r>
      <w:r>
        <w:rPr>
          <w:rFonts w:asciiTheme="minorHAnsi" w:eastAsiaTheme="minorEastAsia" w:hAnsiTheme="minorHAnsi" w:cstheme="minorBidi"/>
          <w:szCs w:val="22"/>
          <w:lang w:eastAsia="en-AU"/>
        </w:rPr>
        <w:tab/>
      </w:r>
      <w:r>
        <w:t>Eligibility to be a Director</w:t>
      </w:r>
      <w:r>
        <w:tab/>
      </w:r>
      <w:r>
        <w:fldChar w:fldCharType="begin"/>
      </w:r>
      <w:r>
        <w:instrText xml:space="preserve"> PAGEREF _Toc429857500 \h </w:instrText>
      </w:r>
      <w:r>
        <w:fldChar w:fldCharType="separate"/>
      </w:r>
      <w:r w:rsidR="000D784F">
        <w:t>12</w:t>
      </w:r>
      <w:r>
        <w:fldChar w:fldCharType="end"/>
      </w:r>
    </w:p>
    <w:p w:rsidR="00B56F1A" w:rsidRDefault="00B56F1A">
      <w:pPr>
        <w:pStyle w:val="TOC2"/>
        <w:rPr>
          <w:rFonts w:asciiTheme="minorHAnsi" w:eastAsiaTheme="minorEastAsia" w:hAnsiTheme="minorHAnsi" w:cstheme="minorBidi"/>
          <w:szCs w:val="22"/>
          <w:lang w:eastAsia="en-AU"/>
        </w:rPr>
      </w:pPr>
      <w:r>
        <w:t>6.5</w:t>
      </w:r>
      <w:r>
        <w:rPr>
          <w:rFonts w:asciiTheme="minorHAnsi" w:eastAsiaTheme="minorEastAsia" w:hAnsiTheme="minorHAnsi" w:cstheme="minorBidi"/>
          <w:szCs w:val="22"/>
          <w:lang w:eastAsia="en-AU"/>
        </w:rPr>
        <w:tab/>
      </w:r>
      <w:r>
        <w:t>Limits on period of office as a Director</w:t>
      </w:r>
      <w:r>
        <w:tab/>
      </w:r>
      <w:r>
        <w:fldChar w:fldCharType="begin"/>
      </w:r>
      <w:r>
        <w:instrText xml:space="preserve"> PAGEREF _Toc429857501 \h </w:instrText>
      </w:r>
      <w:r>
        <w:fldChar w:fldCharType="separate"/>
      </w:r>
      <w:r w:rsidR="000D784F">
        <w:t>13</w:t>
      </w:r>
      <w:r>
        <w:fldChar w:fldCharType="end"/>
      </w:r>
    </w:p>
    <w:p w:rsidR="00B56F1A" w:rsidRDefault="00B56F1A">
      <w:pPr>
        <w:pStyle w:val="TOC2"/>
        <w:rPr>
          <w:rFonts w:asciiTheme="minorHAnsi" w:eastAsiaTheme="minorEastAsia" w:hAnsiTheme="minorHAnsi" w:cstheme="minorBidi"/>
          <w:szCs w:val="22"/>
          <w:lang w:eastAsia="en-AU"/>
        </w:rPr>
      </w:pPr>
      <w:r>
        <w:t>6.6</w:t>
      </w:r>
      <w:r>
        <w:rPr>
          <w:rFonts w:asciiTheme="minorHAnsi" w:eastAsiaTheme="minorEastAsia" w:hAnsiTheme="minorHAnsi" w:cstheme="minorBidi"/>
          <w:szCs w:val="22"/>
          <w:lang w:eastAsia="en-AU"/>
        </w:rPr>
        <w:tab/>
      </w:r>
      <w:r>
        <w:t>Term of office of Directors</w:t>
      </w:r>
      <w:r>
        <w:tab/>
      </w:r>
      <w:r>
        <w:fldChar w:fldCharType="begin"/>
      </w:r>
      <w:r>
        <w:instrText xml:space="preserve"> PAGEREF _Toc429857502 \h </w:instrText>
      </w:r>
      <w:r>
        <w:fldChar w:fldCharType="separate"/>
      </w:r>
      <w:r w:rsidR="000D784F">
        <w:t>13</w:t>
      </w:r>
      <w:r>
        <w:fldChar w:fldCharType="end"/>
      </w:r>
    </w:p>
    <w:p w:rsidR="00B56F1A" w:rsidRDefault="00B56F1A">
      <w:pPr>
        <w:pStyle w:val="TOC2"/>
        <w:rPr>
          <w:rFonts w:asciiTheme="minorHAnsi" w:eastAsiaTheme="minorEastAsia" w:hAnsiTheme="minorHAnsi" w:cstheme="minorBidi"/>
          <w:szCs w:val="22"/>
          <w:lang w:eastAsia="en-AU"/>
        </w:rPr>
      </w:pPr>
      <w:r>
        <w:t>6.7</w:t>
      </w:r>
      <w:r>
        <w:rPr>
          <w:rFonts w:asciiTheme="minorHAnsi" w:eastAsiaTheme="minorEastAsia" w:hAnsiTheme="minorHAnsi" w:cstheme="minorBidi"/>
          <w:szCs w:val="22"/>
          <w:lang w:eastAsia="en-AU"/>
        </w:rPr>
        <w:tab/>
      </w:r>
      <w:r>
        <w:t>Casual vacancies</w:t>
      </w:r>
      <w:r>
        <w:tab/>
      </w:r>
      <w:r>
        <w:fldChar w:fldCharType="begin"/>
      </w:r>
      <w:r>
        <w:instrText xml:space="preserve"> PAGEREF _Toc429857503 \h </w:instrText>
      </w:r>
      <w:r>
        <w:fldChar w:fldCharType="separate"/>
      </w:r>
      <w:r w:rsidR="000D784F">
        <w:t>13</w:t>
      </w:r>
      <w:r>
        <w:fldChar w:fldCharType="end"/>
      </w:r>
    </w:p>
    <w:p w:rsidR="00B56F1A" w:rsidRDefault="00B56F1A">
      <w:pPr>
        <w:pStyle w:val="TOC2"/>
        <w:rPr>
          <w:rFonts w:asciiTheme="minorHAnsi" w:eastAsiaTheme="minorEastAsia" w:hAnsiTheme="minorHAnsi" w:cstheme="minorBidi"/>
          <w:szCs w:val="22"/>
          <w:lang w:eastAsia="en-AU"/>
        </w:rPr>
      </w:pPr>
      <w:r>
        <w:t>6.8</w:t>
      </w:r>
      <w:r>
        <w:rPr>
          <w:rFonts w:asciiTheme="minorHAnsi" w:eastAsiaTheme="minorEastAsia" w:hAnsiTheme="minorHAnsi" w:cstheme="minorBidi"/>
          <w:szCs w:val="22"/>
          <w:lang w:eastAsia="en-AU"/>
        </w:rPr>
        <w:tab/>
      </w:r>
      <w:r>
        <w:t>Office bearers</w:t>
      </w:r>
      <w:r>
        <w:tab/>
      </w:r>
      <w:r>
        <w:fldChar w:fldCharType="begin"/>
      </w:r>
      <w:r>
        <w:instrText xml:space="preserve"> PAGEREF _Toc429857504 \h </w:instrText>
      </w:r>
      <w:r>
        <w:fldChar w:fldCharType="separate"/>
      </w:r>
      <w:r w:rsidR="000D784F">
        <w:t>13</w:t>
      </w:r>
      <w:r>
        <w:fldChar w:fldCharType="end"/>
      </w:r>
    </w:p>
    <w:p w:rsidR="00B56F1A" w:rsidRDefault="00B56F1A">
      <w:pPr>
        <w:pStyle w:val="TOC2"/>
        <w:rPr>
          <w:rFonts w:asciiTheme="minorHAnsi" w:eastAsiaTheme="minorEastAsia" w:hAnsiTheme="minorHAnsi" w:cstheme="minorBidi"/>
          <w:szCs w:val="22"/>
          <w:lang w:eastAsia="en-AU"/>
        </w:rPr>
      </w:pPr>
      <w:r>
        <w:t>6.9</w:t>
      </w:r>
      <w:r>
        <w:rPr>
          <w:rFonts w:asciiTheme="minorHAnsi" w:eastAsiaTheme="minorEastAsia" w:hAnsiTheme="minorHAnsi" w:cstheme="minorBidi"/>
          <w:szCs w:val="22"/>
          <w:lang w:eastAsia="en-AU"/>
        </w:rPr>
        <w:tab/>
      </w:r>
      <w:r>
        <w:t>Resignation of Directors</w:t>
      </w:r>
      <w:r>
        <w:tab/>
      </w:r>
      <w:r>
        <w:fldChar w:fldCharType="begin"/>
      </w:r>
      <w:r>
        <w:instrText xml:space="preserve"> PAGEREF _Toc429857505 \h </w:instrText>
      </w:r>
      <w:r>
        <w:fldChar w:fldCharType="separate"/>
      </w:r>
      <w:r w:rsidR="000D784F">
        <w:t>14</w:t>
      </w:r>
      <w:r>
        <w:fldChar w:fldCharType="end"/>
      </w:r>
    </w:p>
    <w:p w:rsidR="00B56F1A" w:rsidRDefault="00B56F1A">
      <w:pPr>
        <w:pStyle w:val="TOC2"/>
        <w:rPr>
          <w:rFonts w:asciiTheme="minorHAnsi" w:eastAsiaTheme="minorEastAsia" w:hAnsiTheme="minorHAnsi" w:cstheme="minorBidi"/>
          <w:szCs w:val="22"/>
          <w:lang w:eastAsia="en-AU"/>
        </w:rPr>
      </w:pPr>
      <w:r>
        <w:t>6.10</w:t>
      </w:r>
      <w:r>
        <w:rPr>
          <w:rFonts w:asciiTheme="minorHAnsi" w:eastAsiaTheme="minorEastAsia" w:hAnsiTheme="minorHAnsi" w:cstheme="minorBidi"/>
          <w:szCs w:val="22"/>
          <w:lang w:eastAsia="en-AU"/>
        </w:rPr>
        <w:tab/>
      </w:r>
      <w:r>
        <w:t>Ceasing to be a Director</w:t>
      </w:r>
      <w:r>
        <w:tab/>
      </w:r>
      <w:r>
        <w:fldChar w:fldCharType="begin"/>
      </w:r>
      <w:r>
        <w:instrText xml:space="preserve"> PAGEREF _Toc429857506 \h </w:instrText>
      </w:r>
      <w:r>
        <w:fldChar w:fldCharType="separate"/>
      </w:r>
      <w:r w:rsidR="000D784F">
        <w:t>14</w:t>
      </w:r>
      <w:r>
        <w:fldChar w:fldCharType="end"/>
      </w:r>
    </w:p>
    <w:p w:rsidR="00B56F1A" w:rsidRDefault="00B56F1A">
      <w:pPr>
        <w:pStyle w:val="TOC2"/>
        <w:rPr>
          <w:rFonts w:asciiTheme="minorHAnsi" w:eastAsiaTheme="minorEastAsia" w:hAnsiTheme="minorHAnsi" w:cstheme="minorBidi"/>
          <w:szCs w:val="22"/>
          <w:lang w:eastAsia="en-AU"/>
        </w:rPr>
      </w:pPr>
      <w:r>
        <w:t>6.11</w:t>
      </w:r>
      <w:r>
        <w:rPr>
          <w:rFonts w:asciiTheme="minorHAnsi" w:eastAsiaTheme="minorEastAsia" w:hAnsiTheme="minorHAnsi" w:cstheme="minorBidi"/>
          <w:szCs w:val="22"/>
          <w:lang w:eastAsia="en-AU"/>
        </w:rPr>
        <w:tab/>
      </w:r>
      <w:r>
        <w:t>No Director remuneration</w:t>
      </w:r>
      <w:r>
        <w:tab/>
      </w:r>
      <w:r>
        <w:fldChar w:fldCharType="begin"/>
      </w:r>
      <w:r>
        <w:instrText xml:space="preserve"> PAGEREF _Toc429857507 \h </w:instrText>
      </w:r>
      <w:r>
        <w:fldChar w:fldCharType="separate"/>
      </w:r>
      <w:r w:rsidR="000D784F">
        <w:t>14</w:t>
      </w:r>
      <w:r>
        <w:fldChar w:fldCharType="end"/>
      </w:r>
    </w:p>
    <w:p w:rsidR="00B56F1A" w:rsidRDefault="00B56F1A">
      <w:pPr>
        <w:pStyle w:val="TOC2"/>
        <w:rPr>
          <w:rFonts w:asciiTheme="minorHAnsi" w:eastAsiaTheme="minorEastAsia" w:hAnsiTheme="minorHAnsi" w:cstheme="minorBidi"/>
          <w:szCs w:val="22"/>
          <w:lang w:eastAsia="en-AU"/>
        </w:rPr>
      </w:pPr>
      <w:r>
        <w:lastRenderedPageBreak/>
        <w:t>6.12</w:t>
      </w:r>
      <w:r>
        <w:rPr>
          <w:rFonts w:asciiTheme="minorHAnsi" w:eastAsiaTheme="minorEastAsia" w:hAnsiTheme="minorHAnsi" w:cstheme="minorBidi"/>
          <w:szCs w:val="22"/>
          <w:lang w:eastAsia="en-AU"/>
        </w:rPr>
        <w:tab/>
      </w:r>
      <w:r>
        <w:t>Director reimbursements</w:t>
      </w:r>
      <w:r>
        <w:tab/>
      </w:r>
      <w:r>
        <w:fldChar w:fldCharType="begin"/>
      </w:r>
      <w:r>
        <w:instrText xml:space="preserve"> PAGEREF _Toc429857508 \h </w:instrText>
      </w:r>
      <w:r>
        <w:fldChar w:fldCharType="separate"/>
      </w:r>
      <w:r w:rsidR="000D784F">
        <w:t>14</w:t>
      </w:r>
      <w:r>
        <w:fldChar w:fldCharType="end"/>
      </w:r>
    </w:p>
    <w:p w:rsidR="00B56F1A" w:rsidRDefault="00B56F1A">
      <w:pPr>
        <w:pStyle w:val="TOC2"/>
        <w:rPr>
          <w:rFonts w:asciiTheme="minorHAnsi" w:eastAsiaTheme="minorEastAsia" w:hAnsiTheme="minorHAnsi" w:cstheme="minorBidi"/>
          <w:szCs w:val="22"/>
          <w:lang w:eastAsia="en-AU"/>
        </w:rPr>
      </w:pPr>
      <w:r>
        <w:t>6.13</w:t>
      </w:r>
      <w:r>
        <w:rPr>
          <w:rFonts w:asciiTheme="minorHAnsi" w:eastAsiaTheme="minorEastAsia" w:hAnsiTheme="minorHAnsi" w:cstheme="minorBidi"/>
          <w:szCs w:val="22"/>
          <w:lang w:eastAsia="en-AU"/>
        </w:rPr>
        <w:tab/>
      </w:r>
      <w:r>
        <w:t>Transitional arrangements</w:t>
      </w:r>
      <w:r>
        <w:tab/>
      </w:r>
      <w:r>
        <w:fldChar w:fldCharType="begin"/>
      </w:r>
      <w:r>
        <w:instrText xml:space="preserve"> PAGEREF _Toc429857509 \h </w:instrText>
      </w:r>
      <w:r>
        <w:fldChar w:fldCharType="separate"/>
      </w:r>
      <w:r w:rsidR="000D784F">
        <w:t>14</w:t>
      </w:r>
      <w:r>
        <w:fldChar w:fldCharType="end"/>
      </w:r>
    </w:p>
    <w:p w:rsidR="00B56F1A" w:rsidRDefault="00B56F1A">
      <w:pPr>
        <w:pStyle w:val="TOC1"/>
        <w:rPr>
          <w:rFonts w:asciiTheme="minorHAnsi" w:eastAsiaTheme="minorEastAsia" w:hAnsiTheme="minorHAnsi" w:cstheme="minorBidi"/>
          <w:b w:val="0"/>
          <w:caps w:val="0"/>
          <w:szCs w:val="22"/>
          <w:lang w:eastAsia="en-AU"/>
        </w:rPr>
      </w:pPr>
      <w:r>
        <w:t>7</w:t>
      </w:r>
      <w:r>
        <w:rPr>
          <w:rFonts w:asciiTheme="minorHAnsi" w:eastAsiaTheme="minorEastAsia" w:hAnsiTheme="minorHAnsi" w:cstheme="minorBidi"/>
          <w:b w:val="0"/>
          <w:caps w:val="0"/>
          <w:szCs w:val="22"/>
          <w:lang w:eastAsia="en-AU"/>
        </w:rPr>
        <w:tab/>
      </w:r>
      <w:r>
        <w:t>Board powers</w:t>
      </w:r>
      <w:r>
        <w:tab/>
      </w:r>
      <w:r>
        <w:fldChar w:fldCharType="begin"/>
      </w:r>
      <w:r>
        <w:instrText xml:space="preserve"> PAGEREF _Toc429857510 \h </w:instrText>
      </w:r>
      <w:r>
        <w:fldChar w:fldCharType="separate"/>
      </w:r>
      <w:r w:rsidR="000D784F">
        <w:t>15</w:t>
      </w:r>
      <w:r>
        <w:fldChar w:fldCharType="end"/>
      </w:r>
    </w:p>
    <w:p w:rsidR="00B56F1A" w:rsidRDefault="00B56F1A">
      <w:pPr>
        <w:pStyle w:val="TOC2"/>
        <w:rPr>
          <w:rFonts w:asciiTheme="minorHAnsi" w:eastAsiaTheme="minorEastAsia" w:hAnsiTheme="minorHAnsi" w:cstheme="minorBidi"/>
          <w:szCs w:val="22"/>
          <w:lang w:eastAsia="en-AU"/>
        </w:rPr>
      </w:pPr>
      <w:r>
        <w:t>7.1</w:t>
      </w:r>
      <w:r>
        <w:rPr>
          <w:rFonts w:asciiTheme="minorHAnsi" w:eastAsiaTheme="minorEastAsia" w:hAnsiTheme="minorHAnsi" w:cstheme="minorBidi"/>
          <w:szCs w:val="22"/>
          <w:lang w:eastAsia="en-AU"/>
        </w:rPr>
        <w:tab/>
      </w:r>
      <w:r>
        <w:t>Management vests in Board</w:t>
      </w:r>
      <w:r>
        <w:tab/>
      </w:r>
      <w:r>
        <w:fldChar w:fldCharType="begin"/>
      </w:r>
      <w:r>
        <w:instrText xml:space="preserve"> PAGEREF _Toc429857511 \h </w:instrText>
      </w:r>
      <w:r>
        <w:fldChar w:fldCharType="separate"/>
      </w:r>
      <w:r w:rsidR="000D784F">
        <w:t>15</w:t>
      </w:r>
      <w:r>
        <w:fldChar w:fldCharType="end"/>
      </w:r>
    </w:p>
    <w:p w:rsidR="00B56F1A" w:rsidRDefault="00B56F1A">
      <w:pPr>
        <w:pStyle w:val="TOC2"/>
        <w:rPr>
          <w:rFonts w:asciiTheme="minorHAnsi" w:eastAsiaTheme="minorEastAsia" w:hAnsiTheme="minorHAnsi" w:cstheme="minorBidi"/>
          <w:szCs w:val="22"/>
          <w:lang w:eastAsia="en-AU"/>
        </w:rPr>
      </w:pPr>
      <w:r>
        <w:t>7.2</w:t>
      </w:r>
      <w:r>
        <w:rPr>
          <w:rFonts w:asciiTheme="minorHAnsi" w:eastAsiaTheme="minorEastAsia" w:hAnsiTheme="minorHAnsi" w:cstheme="minorBidi"/>
          <w:szCs w:val="22"/>
          <w:lang w:eastAsia="en-AU"/>
        </w:rPr>
        <w:tab/>
      </w:r>
      <w:r>
        <w:t>Power to delegate</w:t>
      </w:r>
      <w:r>
        <w:tab/>
      </w:r>
      <w:r>
        <w:fldChar w:fldCharType="begin"/>
      </w:r>
      <w:r>
        <w:instrText xml:space="preserve"> PAGEREF _Toc429857512 \h </w:instrText>
      </w:r>
      <w:r>
        <w:fldChar w:fldCharType="separate"/>
      </w:r>
      <w:r w:rsidR="000D784F">
        <w:t>15</w:t>
      </w:r>
      <w:r>
        <w:fldChar w:fldCharType="end"/>
      </w:r>
    </w:p>
    <w:p w:rsidR="00B56F1A" w:rsidRDefault="00B56F1A">
      <w:pPr>
        <w:pStyle w:val="TOC2"/>
        <w:rPr>
          <w:rFonts w:asciiTheme="minorHAnsi" w:eastAsiaTheme="minorEastAsia" w:hAnsiTheme="minorHAnsi" w:cstheme="minorBidi"/>
          <w:szCs w:val="22"/>
          <w:lang w:eastAsia="en-AU"/>
        </w:rPr>
      </w:pPr>
      <w:r>
        <w:t>7.3</w:t>
      </w:r>
      <w:r>
        <w:rPr>
          <w:rFonts w:asciiTheme="minorHAnsi" w:eastAsiaTheme="minorEastAsia" w:hAnsiTheme="minorHAnsi" w:cstheme="minorBidi"/>
          <w:szCs w:val="22"/>
          <w:lang w:eastAsia="en-AU"/>
        </w:rPr>
        <w:tab/>
      </w:r>
      <w:r>
        <w:t>Power to appoint Chief Executive Officer</w:t>
      </w:r>
      <w:r>
        <w:tab/>
      </w:r>
      <w:r>
        <w:fldChar w:fldCharType="begin"/>
      </w:r>
      <w:r>
        <w:instrText xml:space="preserve"> PAGEREF _Toc429857513 \h </w:instrText>
      </w:r>
      <w:r>
        <w:fldChar w:fldCharType="separate"/>
      </w:r>
      <w:r w:rsidR="000D784F">
        <w:t>15</w:t>
      </w:r>
      <w:r>
        <w:fldChar w:fldCharType="end"/>
      </w:r>
    </w:p>
    <w:p w:rsidR="00B56F1A" w:rsidRDefault="00B56F1A">
      <w:pPr>
        <w:pStyle w:val="TOC2"/>
        <w:rPr>
          <w:rFonts w:asciiTheme="minorHAnsi" w:eastAsiaTheme="minorEastAsia" w:hAnsiTheme="minorHAnsi" w:cstheme="minorBidi"/>
          <w:szCs w:val="22"/>
          <w:lang w:eastAsia="en-AU"/>
        </w:rPr>
      </w:pPr>
      <w:r>
        <w:t>7.4</w:t>
      </w:r>
      <w:r>
        <w:rPr>
          <w:rFonts w:asciiTheme="minorHAnsi" w:eastAsiaTheme="minorEastAsia" w:hAnsiTheme="minorHAnsi" w:cstheme="minorBidi"/>
          <w:szCs w:val="22"/>
          <w:lang w:eastAsia="en-AU"/>
        </w:rPr>
        <w:tab/>
      </w:r>
      <w:r>
        <w:t>Power to appoint Secretary</w:t>
      </w:r>
      <w:r>
        <w:tab/>
      </w:r>
      <w:r>
        <w:fldChar w:fldCharType="begin"/>
      </w:r>
      <w:r>
        <w:instrText xml:space="preserve"> PAGEREF _Toc429857514 \h </w:instrText>
      </w:r>
      <w:r>
        <w:fldChar w:fldCharType="separate"/>
      </w:r>
      <w:r w:rsidR="000D784F">
        <w:t>16</w:t>
      </w:r>
      <w:r>
        <w:fldChar w:fldCharType="end"/>
      </w:r>
    </w:p>
    <w:p w:rsidR="00B56F1A" w:rsidRDefault="00B56F1A">
      <w:pPr>
        <w:pStyle w:val="TOC2"/>
        <w:rPr>
          <w:rFonts w:asciiTheme="minorHAnsi" w:eastAsiaTheme="minorEastAsia" w:hAnsiTheme="minorHAnsi" w:cstheme="minorBidi"/>
          <w:szCs w:val="22"/>
          <w:lang w:eastAsia="en-AU"/>
        </w:rPr>
      </w:pPr>
      <w:r>
        <w:t>7.5</w:t>
      </w:r>
      <w:r>
        <w:rPr>
          <w:rFonts w:asciiTheme="minorHAnsi" w:eastAsiaTheme="minorEastAsia" w:hAnsiTheme="minorHAnsi" w:cstheme="minorBidi"/>
          <w:szCs w:val="22"/>
          <w:lang w:eastAsia="en-AU"/>
        </w:rPr>
        <w:tab/>
      </w:r>
      <w:r>
        <w:t>Power to make Regulations</w:t>
      </w:r>
      <w:r>
        <w:tab/>
      </w:r>
      <w:r>
        <w:fldChar w:fldCharType="begin"/>
      </w:r>
      <w:r>
        <w:instrText xml:space="preserve"> PAGEREF _Toc429857515 \h </w:instrText>
      </w:r>
      <w:r>
        <w:fldChar w:fldCharType="separate"/>
      </w:r>
      <w:r w:rsidR="000D784F">
        <w:t>16</w:t>
      </w:r>
      <w:r>
        <w:fldChar w:fldCharType="end"/>
      </w:r>
    </w:p>
    <w:p w:rsidR="00B56F1A" w:rsidRDefault="00B56F1A">
      <w:pPr>
        <w:pStyle w:val="TOC1"/>
        <w:rPr>
          <w:rFonts w:asciiTheme="minorHAnsi" w:eastAsiaTheme="minorEastAsia" w:hAnsiTheme="minorHAnsi" w:cstheme="minorBidi"/>
          <w:b w:val="0"/>
          <w:caps w:val="0"/>
          <w:szCs w:val="22"/>
          <w:lang w:eastAsia="en-AU"/>
        </w:rPr>
      </w:pPr>
      <w:r>
        <w:t>8</w:t>
      </w:r>
      <w:r>
        <w:rPr>
          <w:rFonts w:asciiTheme="minorHAnsi" w:eastAsiaTheme="minorEastAsia" w:hAnsiTheme="minorHAnsi" w:cstheme="minorBidi"/>
          <w:b w:val="0"/>
          <w:caps w:val="0"/>
          <w:szCs w:val="22"/>
          <w:lang w:eastAsia="en-AU"/>
        </w:rPr>
        <w:tab/>
      </w:r>
      <w:r>
        <w:t>Board meetings</w:t>
      </w:r>
      <w:r>
        <w:tab/>
      </w:r>
      <w:r>
        <w:fldChar w:fldCharType="begin"/>
      </w:r>
      <w:r>
        <w:instrText xml:space="preserve"> PAGEREF _Toc429857516 \h </w:instrText>
      </w:r>
      <w:r>
        <w:fldChar w:fldCharType="separate"/>
      </w:r>
      <w:r w:rsidR="000D784F">
        <w:t>16</w:t>
      </w:r>
      <w:r>
        <w:fldChar w:fldCharType="end"/>
      </w:r>
    </w:p>
    <w:p w:rsidR="00B56F1A" w:rsidRDefault="00B56F1A">
      <w:pPr>
        <w:pStyle w:val="TOC2"/>
        <w:rPr>
          <w:rFonts w:asciiTheme="minorHAnsi" w:eastAsiaTheme="minorEastAsia" w:hAnsiTheme="minorHAnsi" w:cstheme="minorBidi"/>
          <w:szCs w:val="22"/>
          <w:lang w:eastAsia="en-AU"/>
        </w:rPr>
      </w:pPr>
      <w:r>
        <w:t>8.1</w:t>
      </w:r>
      <w:r>
        <w:rPr>
          <w:rFonts w:asciiTheme="minorHAnsi" w:eastAsiaTheme="minorEastAsia" w:hAnsiTheme="minorHAnsi" w:cstheme="minorBidi"/>
          <w:szCs w:val="22"/>
          <w:lang w:eastAsia="en-AU"/>
        </w:rPr>
        <w:tab/>
      </w:r>
      <w:r>
        <w:t>Number of meetings</w:t>
      </w:r>
      <w:r>
        <w:tab/>
      </w:r>
      <w:r>
        <w:fldChar w:fldCharType="begin"/>
      </w:r>
      <w:r>
        <w:instrText xml:space="preserve"> PAGEREF _Toc429857517 \h </w:instrText>
      </w:r>
      <w:r>
        <w:fldChar w:fldCharType="separate"/>
      </w:r>
      <w:r w:rsidR="000D784F">
        <w:t>16</w:t>
      </w:r>
      <w:r>
        <w:fldChar w:fldCharType="end"/>
      </w:r>
    </w:p>
    <w:p w:rsidR="00B56F1A" w:rsidRDefault="00B56F1A">
      <w:pPr>
        <w:pStyle w:val="TOC2"/>
        <w:rPr>
          <w:rFonts w:asciiTheme="minorHAnsi" w:eastAsiaTheme="minorEastAsia" w:hAnsiTheme="minorHAnsi" w:cstheme="minorBidi"/>
          <w:szCs w:val="22"/>
          <w:lang w:eastAsia="en-AU"/>
        </w:rPr>
      </w:pPr>
      <w:r>
        <w:t>8.2</w:t>
      </w:r>
      <w:r>
        <w:rPr>
          <w:rFonts w:asciiTheme="minorHAnsi" w:eastAsiaTheme="minorEastAsia" w:hAnsiTheme="minorHAnsi" w:cstheme="minorBidi"/>
          <w:szCs w:val="22"/>
          <w:lang w:eastAsia="en-AU"/>
        </w:rPr>
        <w:tab/>
      </w:r>
      <w:r>
        <w:t>Convening meetings</w:t>
      </w:r>
      <w:r>
        <w:tab/>
      </w:r>
      <w:r>
        <w:fldChar w:fldCharType="begin"/>
      </w:r>
      <w:r>
        <w:instrText xml:space="preserve"> PAGEREF _Toc429857518 \h </w:instrText>
      </w:r>
      <w:r>
        <w:fldChar w:fldCharType="separate"/>
      </w:r>
      <w:r w:rsidR="000D784F">
        <w:t>16</w:t>
      </w:r>
      <w:r>
        <w:fldChar w:fldCharType="end"/>
      </w:r>
    </w:p>
    <w:p w:rsidR="00B56F1A" w:rsidRDefault="00B56F1A">
      <w:pPr>
        <w:pStyle w:val="TOC2"/>
        <w:rPr>
          <w:rFonts w:asciiTheme="minorHAnsi" w:eastAsiaTheme="minorEastAsia" w:hAnsiTheme="minorHAnsi" w:cstheme="minorBidi"/>
          <w:szCs w:val="22"/>
          <w:lang w:eastAsia="en-AU"/>
        </w:rPr>
      </w:pPr>
      <w:r>
        <w:t>8.3</w:t>
      </w:r>
      <w:r>
        <w:rPr>
          <w:rFonts w:asciiTheme="minorHAnsi" w:eastAsiaTheme="minorEastAsia" w:hAnsiTheme="minorHAnsi" w:cstheme="minorBidi"/>
          <w:szCs w:val="22"/>
          <w:lang w:eastAsia="en-AU"/>
        </w:rPr>
        <w:tab/>
      </w:r>
      <w:r>
        <w:t>Notice of meeting</w:t>
      </w:r>
      <w:r>
        <w:tab/>
      </w:r>
      <w:r>
        <w:fldChar w:fldCharType="begin"/>
      </w:r>
      <w:r>
        <w:instrText xml:space="preserve"> PAGEREF _Toc429857519 \h </w:instrText>
      </w:r>
      <w:r>
        <w:fldChar w:fldCharType="separate"/>
      </w:r>
      <w:r w:rsidR="000D784F">
        <w:t>16</w:t>
      </w:r>
      <w:r>
        <w:fldChar w:fldCharType="end"/>
      </w:r>
    </w:p>
    <w:p w:rsidR="00B56F1A" w:rsidRDefault="00B56F1A">
      <w:pPr>
        <w:pStyle w:val="TOC2"/>
        <w:rPr>
          <w:rFonts w:asciiTheme="minorHAnsi" w:eastAsiaTheme="minorEastAsia" w:hAnsiTheme="minorHAnsi" w:cstheme="minorBidi"/>
          <w:szCs w:val="22"/>
          <w:lang w:eastAsia="en-AU"/>
        </w:rPr>
      </w:pPr>
      <w:r>
        <w:t>8.4</w:t>
      </w:r>
      <w:r>
        <w:rPr>
          <w:rFonts w:asciiTheme="minorHAnsi" w:eastAsiaTheme="minorEastAsia" w:hAnsiTheme="minorHAnsi" w:cstheme="minorBidi"/>
          <w:szCs w:val="22"/>
          <w:lang w:eastAsia="en-AU"/>
        </w:rPr>
        <w:tab/>
      </w:r>
      <w:r>
        <w:t>Quorum</w:t>
      </w:r>
      <w:r>
        <w:tab/>
      </w:r>
      <w:r>
        <w:fldChar w:fldCharType="begin"/>
      </w:r>
      <w:r>
        <w:instrText xml:space="preserve"> PAGEREF _Toc429857520 \h </w:instrText>
      </w:r>
      <w:r>
        <w:fldChar w:fldCharType="separate"/>
      </w:r>
      <w:r w:rsidR="000D784F">
        <w:t>17</w:t>
      </w:r>
      <w:r>
        <w:fldChar w:fldCharType="end"/>
      </w:r>
    </w:p>
    <w:p w:rsidR="00B56F1A" w:rsidRDefault="00B56F1A">
      <w:pPr>
        <w:pStyle w:val="TOC2"/>
        <w:rPr>
          <w:rFonts w:asciiTheme="minorHAnsi" w:eastAsiaTheme="minorEastAsia" w:hAnsiTheme="minorHAnsi" w:cstheme="minorBidi"/>
          <w:szCs w:val="22"/>
          <w:lang w:eastAsia="en-AU"/>
        </w:rPr>
      </w:pPr>
      <w:r>
        <w:t>8.5</w:t>
      </w:r>
      <w:r>
        <w:rPr>
          <w:rFonts w:asciiTheme="minorHAnsi" w:eastAsiaTheme="minorEastAsia" w:hAnsiTheme="minorHAnsi" w:cstheme="minorBidi"/>
          <w:szCs w:val="22"/>
          <w:lang w:eastAsia="en-AU"/>
        </w:rPr>
        <w:tab/>
      </w:r>
      <w:r>
        <w:t>Chair</w:t>
      </w:r>
      <w:r>
        <w:tab/>
      </w:r>
      <w:r>
        <w:fldChar w:fldCharType="begin"/>
      </w:r>
      <w:r>
        <w:instrText xml:space="preserve"> PAGEREF _Toc429857521 \h </w:instrText>
      </w:r>
      <w:r>
        <w:fldChar w:fldCharType="separate"/>
      </w:r>
      <w:r w:rsidR="000D784F">
        <w:t>17</w:t>
      </w:r>
      <w:r>
        <w:fldChar w:fldCharType="end"/>
      </w:r>
    </w:p>
    <w:p w:rsidR="00B56F1A" w:rsidRDefault="00B56F1A">
      <w:pPr>
        <w:pStyle w:val="TOC2"/>
        <w:rPr>
          <w:rFonts w:asciiTheme="minorHAnsi" w:eastAsiaTheme="minorEastAsia" w:hAnsiTheme="minorHAnsi" w:cstheme="minorBidi"/>
          <w:szCs w:val="22"/>
          <w:lang w:eastAsia="en-AU"/>
        </w:rPr>
      </w:pPr>
      <w:r>
        <w:t>8.6</w:t>
      </w:r>
      <w:r>
        <w:rPr>
          <w:rFonts w:asciiTheme="minorHAnsi" w:eastAsiaTheme="minorEastAsia" w:hAnsiTheme="minorHAnsi" w:cstheme="minorBidi"/>
          <w:szCs w:val="22"/>
          <w:lang w:eastAsia="en-AU"/>
        </w:rPr>
        <w:tab/>
      </w:r>
      <w:r>
        <w:t>Voting</w:t>
      </w:r>
      <w:r>
        <w:tab/>
      </w:r>
      <w:r>
        <w:fldChar w:fldCharType="begin"/>
      </w:r>
      <w:r>
        <w:instrText xml:space="preserve"> PAGEREF _Toc429857522 \h </w:instrText>
      </w:r>
      <w:r>
        <w:fldChar w:fldCharType="separate"/>
      </w:r>
      <w:r w:rsidR="000D784F">
        <w:t>17</w:t>
      </w:r>
      <w:r>
        <w:fldChar w:fldCharType="end"/>
      </w:r>
    </w:p>
    <w:p w:rsidR="00B56F1A" w:rsidRDefault="00B56F1A">
      <w:pPr>
        <w:pStyle w:val="TOC2"/>
        <w:rPr>
          <w:rFonts w:asciiTheme="minorHAnsi" w:eastAsiaTheme="minorEastAsia" w:hAnsiTheme="minorHAnsi" w:cstheme="minorBidi"/>
          <w:szCs w:val="22"/>
          <w:lang w:eastAsia="en-AU"/>
        </w:rPr>
      </w:pPr>
      <w:r>
        <w:t>8.7</w:t>
      </w:r>
      <w:r>
        <w:rPr>
          <w:rFonts w:asciiTheme="minorHAnsi" w:eastAsiaTheme="minorEastAsia" w:hAnsiTheme="minorHAnsi" w:cstheme="minorBidi"/>
          <w:szCs w:val="22"/>
          <w:lang w:eastAsia="en-AU"/>
        </w:rPr>
        <w:tab/>
      </w:r>
      <w:r>
        <w:t>Use of technology</w:t>
      </w:r>
      <w:r>
        <w:tab/>
      </w:r>
      <w:r>
        <w:fldChar w:fldCharType="begin"/>
      </w:r>
      <w:r>
        <w:instrText xml:space="preserve"> PAGEREF _Toc429857523 \h </w:instrText>
      </w:r>
      <w:r>
        <w:fldChar w:fldCharType="separate"/>
      </w:r>
      <w:r w:rsidR="000D784F">
        <w:t>17</w:t>
      </w:r>
      <w:r>
        <w:fldChar w:fldCharType="end"/>
      </w:r>
    </w:p>
    <w:p w:rsidR="00B56F1A" w:rsidRDefault="00B56F1A">
      <w:pPr>
        <w:pStyle w:val="TOC2"/>
        <w:rPr>
          <w:rFonts w:asciiTheme="minorHAnsi" w:eastAsiaTheme="minorEastAsia" w:hAnsiTheme="minorHAnsi" w:cstheme="minorBidi"/>
          <w:szCs w:val="22"/>
          <w:lang w:eastAsia="en-AU"/>
        </w:rPr>
      </w:pPr>
      <w:r>
        <w:t>8.8</w:t>
      </w:r>
      <w:r>
        <w:rPr>
          <w:rFonts w:asciiTheme="minorHAnsi" w:eastAsiaTheme="minorEastAsia" w:hAnsiTheme="minorHAnsi" w:cstheme="minorBidi"/>
          <w:szCs w:val="22"/>
          <w:lang w:eastAsia="en-AU"/>
        </w:rPr>
        <w:tab/>
      </w:r>
      <w:r>
        <w:t>Circulating resolutions</w:t>
      </w:r>
      <w:r>
        <w:tab/>
      </w:r>
      <w:r>
        <w:fldChar w:fldCharType="begin"/>
      </w:r>
      <w:r>
        <w:instrText xml:space="preserve"> PAGEREF _Toc429857524 \h </w:instrText>
      </w:r>
      <w:r>
        <w:fldChar w:fldCharType="separate"/>
      </w:r>
      <w:r w:rsidR="000D784F">
        <w:t>18</w:t>
      </w:r>
      <w:r>
        <w:fldChar w:fldCharType="end"/>
      </w:r>
    </w:p>
    <w:p w:rsidR="00B56F1A" w:rsidRDefault="00B56F1A">
      <w:pPr>
        <w:pStyle w:val="TOC2"/>
        <w:rPr>
          <w:rFonts w:asciiTheme="minorHAnsi" w:eastAsiaTheme="minorEastAsia" w:hAnsiTheme="minorHAnsi" w:cstheme="minorBidi"/>
          <w:szCs w:val="22"/>
          <w:lang w:eastAsia="en-AU"/>
        </w:rPr>
      </w:pPr>
      <w:r>
        <w:t>8.9</w:t>
      </w:r>
      <w:r>
        <w:rPr>
          <w:rFonts w:asciiTheme="minorHAnsi" w:eastAsiaTheme="minorEastAsia" w:hAnsiTheme="minorHAnsi" w:cstheme="minorBidi"/>
          <w:szCs w:val="22"/>
          <w:lang w:eastAsia="en-AU"/>
        </w:rPr>
        <w:tab/>
      </w:r>
      <w:r>
        <w:t>Conflicts and personal interests</w:t>
      </w:r>
      <w:r>
        <w:tab/>
      </w:r>
      <w:r>
        <w:fldChar w:fldCharType="begin"/>
      </w:r>
      <w:r>
        <w:instrText xml:space="preserve"> PAGEREF _Toc429857525 \h </w:instrText>
      </w:r>
      <w:r>
        <w:fldChar w:fldCharType="separate"/>
      </w:r>
      <w:r w:rsidR="000D784F">
        <w:t>18</w:t>
      </w:r>
      <w:r>
        <w:fldChar w:fldCharType="end"/>
      </w:r>
    </w:p>
    <w:p w:rsidR="00B56F1A" w:rsidRDefault="00B56F1A">
      <w:pPr>
        <w:pStyle w:val="TOC2"/>
        <w:rPr>
          <w:rFonts w:asciiTheme="minorHAnsi" w:eastAsiaTheme="minorEastAsia" w:hAnsiTheme="minorHAnsi" w:cstheme="minorBidi"/>
          <w:szCs w:val="22"/>
          <w:lang w:eastAsia="en-AU"/>
        </w:rPr>
      </w:pPr>
      <w:r>
        <w:t>8.10</w:t>
      </w:r>
      <w:r>
        <w:rPr>
          <w:rFonts w:asciiTheme="minorHAnsi" w:eastAsiaTheme="minorEastAsia" w:hAnsiTheme="minorHAnsi" w:cstheme="minorBidi"/>
          <w:szCs w:val="22"/>
          <w:lang w:eastAsia="en-AU"/>
        </w:rPr>
        <w:tab/>
      </w:r>
      <w:r>
        <w:t>Minutes</w:t>
      </w:r>
      <w:r>
        <w:tab/>
      </w:r>
      <w:r>
        <w:fldChar w:fldCharType="begin"/>
      </w:r>
      <w:r>
        <w:instrText xml:space="preserve"> PAGEREF _Toc429857526 \h </w:instrText>
      </w:r>
      <w:r>
        <w:fldChar w:fldCharType="separate"/>
      </w:r>
      <w:r w:rsidR="000D784F">
        <w:t>18</w:t>
      </w:r>
      <w:r>
        <w:fldChar w:fldCharType="end"/>
      </w:r>
    </w:p>
    <w:p w:rsidR="00B56F1A" w:rsidRDefault="00B56F1A">
      <w:pPr>
        <w:pStyle w:val="TOC2"/>
        <w:rPr>
          <w:rFonts w:asciiTheme="minorHAnsi" w:eastAsiaTheme="minorEastAsia" w:hAnsiTheme="minorHAnsi" w:cstheme="minorBidi"/>
          <w:szCs w:val="22"/>
          <w:lang w:eastAsia="en-AU"/>
        </w:rPr>
      </w:pPr>
      <w:r>
        <w:t>8.11</w:t>
      </w:r>
      <w:r>
        <w:rPr>
          <w:rFonts w:asciiTheme="minorHAnsi" w:eastAsiaTheme="minorEastAsia" w:hAnsiTheme="minorHAnsi" w:cstheme="minorBidi"/>
          <w:szCs w:val="22"/>
          <w:lang w:eastAsia="en-AU"/>
        </w:rPr>
        <w:tab/>
      </w:r>
      <w:r>
        <w:t>Validity of acts / procedural defects</w:t>
      </w:r>
      <w:r>
        <w:tab/>
      </w:r>
      <w:r>
        <w:fldChar w:fldCharType="begin"/>
      </w:r>
      <w:r>
        <w:instrText xml:space="preserve"> PAGEREF _Toc429857527 \h </w:instrText>
      </w:r>
      <w:r>
        <w:fldChar w:fldCharType="separate"/>
      </w:r>
      <w:r w:rsidR="000D784F">
        <w:t>18</w:t>
      </w:r>
      <w:r>
        <w:fldChar w:fldCharType="end"/>
      </w:r>
    </w:p>
    <w:p w:rsidR="00B56F1A" w:rsidRDefault="00B56F1A">
      <w:pPr>
        <w:pStyle w:val="TOC1"/>
        <w:rPr>
          <w:rFonts w:asciiTheme="minorHAnsi" w:eastAsiaTheme="minorEastAsia" w:hAnsiTheme="minorHAnsi" w:cstheme="minorBidi"/>
          <w:b w:val="0"/>
          <w:caps w:val="0"/>
          <w:szCs w:val="22"/>
          <w:lang w:eastAsia="en-AU"/>
        </w:rPr>
      </w:pPr>
      <w:r>
        <w:t>9</w:t>
      </w:r>
      <w:r>
        <w:rPr>
          <w:rFonts w:asciiTheme="minorHAnsi" w:eastAsiaTheme="minorEastAsia" w:hAnsiTheme="minorHAnsi" w:cstheme="minorBidi"/>
          <w:b w:val="0"/>
          <w:caps w:val="0"/>
          <w:szCs w:val="22"/>
          <w:lang w:eastAsia="en-AU"/>
        </w:rPr>
        <w:tab/>
      </w:r>
      <w:r>
        <w:t>Committees</w:t>
      </w:r>
      <w:r>
        <w:tab/>
      </w:r>
      <w:r>
        <w:fldChar w:fldCharType="begin"/>
      </w:r>
      <w:r>
        <w:instrText xml:space="preserve"> PAGEREF _Toc429857528 \h </w:instrText>
      </w:r>
      <w:r>
        <w:fldChar w:fldCharType="separate"/>
      </w:r>
      <w:r w:rsidR="000D784F">
        <w:t>19</w:t>
      </w:r>
      <w:r>
        <w:fldChar w:fldCharType="end"/>
      </w:r>
    </w:p>
    <w:p w:rsidR="00B56F1A" w:rsidRDefault="00B56F1A">
      <w:pPr>
        <w:pStyle w:val="TOC2"/>
        <w:rPr>
          <w:rFonts w:asciiTheme="minorHAnsi" w:eastAsiaTheme="minorEastAsia" w:hAnsiTheme="minorHAnsi" w:cstheme="minorBidi"/>
          <w:szCs w:val="22"/>
          <w:lang w:eastAsia="en-AU"/>
        </w:rPr>
      </w:pPr>
      <w:r>
        <w:t>9.1</w:t>
      </w:r>
      <w:r>
        <w:rPr>
          <w:rFonts w:asciiTheme="minorHAnsi" w:eastAsiaTheme="minorEastAsia" w:hAnsiTheme="minorHAnsi" w:cstheme="minorBidi"/>
          <w:szCs w:val="22"/>
          <w:lang w:eastAsia="en-AU"/>
        </w:rPr>
        <w:tab/>
      </w:r>
      <w:r>
        <w:t>Board’s power to establish committees</w:t>
      </w:r>
      <w:r>
        <w:tab/>
      </w:r>
      <w:r>
        <w:fldChar w:fldCharType="begin"/>
      </w:r>
      <w:r>
        <w:instrText xml:space="preserve"> PAGEREF _Toc429857529 \h </w:instrText>
      </w:r>
      <w:r>
        <w:fldChar w:fldCharType="separate"/>
      </w:r>
      <w:r w:rsidR="000D784F">
        <w:t>19</w:t>
      </w:r>
      <w:r>
        <w:fldChar w:fldCharType="end"/>
      </w:r>
    </w:p>
    <w:p w:rsidR="00B56F1A" w:rsidRDefault="00B56F1A">
      <w:pPr>
        <w:pStyle w:val="TOC1"/>
        <w:rPr>
          <w:rFonts w:asciiTheme="minorHAnsi" w:eastAsiaTheme="minorEastAsia" w:hAnsiTheme="minorHAnsi" w:cstheme="minorBidi"/>
          <w:b w:val="0"/>
          <w:caps w:val="0"/>
          <w:szCs w:val="22"/>
          <w:lang w:eastAsia="en-AU"/>
        </w:rPr>
      </w:pPr>
      <w:r>
        <w:t>10</w:t>
      </w:r>
      <w:r>
        <w:rPr>
          <w:rFonts w:asciiTheme="minorHAnsi" w:eastAsiaTheme="minorEastAsia" w:hAnsiTheme="minorHAnsi" w:cstheme="minorBidi"/>
          <w:b w:val="0"/>
          <w:caps w:val="0"/>
          <w:szCs w:val="22"/>
          <w:lang w:eastAsia="en-AU"/>
        </w:rPr>
        <w:tab/>
      </w:r>
      <w:r>
        <w:t>Administration</w:t>
      </w:r>
      <w:r>
        <w:tab/>
      </w:r>
      <w:r>
        <w:fldChar w:fldCharType="begin"/>
      </w:r>
      <w:r>
        <w:instrText xml:space="preserve"> PAGEREF _Toc429857530 \h </w:instrText>
      </w:r>
      <w:r>
        <w:fldChar w:fldCharType="separate"/>
      </w:r>
      <w:r w:rsidR="000D784F">
        <w:t>19</w:t>
      </w:r>
      <w:r>
        <w:fldChar w:fldCharType="end"/>
      </w:r>
    </w:p>
    <w:p w:rsidR="00B56F1A" w:rsidRDefault="00B56F1A">
      <w:pPr>
        <w:pStyle w:val="TOC2"/>
        <w:rPr>
          <w:rFonts w:asciiTheme="minorHAnsi" w:eastAsiaTheme="minorEastAsia" w:hAnsiTheme="minorHAnsi" w:cstheme="minorBidi"/>
          <w:szCs w:val="22"/>
          <w:lang w:eastAsia="en-AU"/>
        </w:rPr>
      </w:pPr>
      <w:r>
        <w:t>10.1</w:t>
      </w:r>
      <w:r>
        <w:rPr>
          <w:rFonts w:asciiTheme="minorHAnsi" w:eastAsiaTheme="minorEastAsia" w:hAnsiTheme="minorHAnsi" w:cstheme="minorBidi"/>
          <w:szCs w:val="22"/>
          <w:lang w:eastAsia="en-AU"/>
        </w:rPr>
        <w:tab/>
      </w:r>
      <w:r>
        <w:t>Change of name</w:t>
      </w:r>
      <w:r>
        <w:tab/>
      </w:r>
      <w:r>
        <w:fldChar w:fldCharType="begin"/>
      </w:r>
      <w:r>
        <w:instrText xml:space="preserve"> PAGEREF _Toc429857531 \h </w:instrText>
      </w:r>
      <w:r>
        <w:fldChar w:fldCharType="separate"/>
      </w:r>
      <w:r w:rsidR="000D784F">
        <w:t>19</w:t>
      </w:r>
      <w:r>
        <w:fldChar w:fldCharType="end"/>
      </w:r>
    </w:p>
    <w:p w:rsidR="00B56F1A" w:rsidRDefault="00B56F1A">
      <w:pPr>
        <w:pStyle w:val="TOC2"/>
        <w:rPr>
          <w:rFonts w:asciiTheme="minorHAnsi" w:eastAsiaTheme="minorEastAsia" w:hAnsiTheme="minorHAnsi" w:cstheme="minorBidi"/>
          <w:szCs w:val="22"/>
          <w:lang w:eastAsia="en-AU"/>
        </w:rPr>
      </w:pPr>
      <w:r>
        <w:t>10.2</w:t>
      </w:r>
      <w:r>
        <w:rPr>
          <w:rFonts w:asciiTheme="minorHAnsi" w:eastAsiaTheme="minorEastAsia" w:hAnsiTheme="minorHAnsi" w:cstheme="minorBidi"/>
          <w:szCs w:val="22"/>
          <w:lang w:eastAsia="en-AU"/>
        </w:rPr>
        <w:tab/>
      </w:r>
      <w:r>
        <w:t>Amendment of constitution</w:t>
      </w:r>
      <w:r>
        <w:tab/>
      </w:r>
      <w:r>
        <w:fldChar w:fldCharType="begin"/>
      </w:r>
      <w:r>
        <w:instrText xml:space="preserve"> PAGEREF _Toc429857532 \h </w:instrText>
      </w:r>
      <w:r>
        <w:fldChar w:fldCharType="separate"/>
      </w:r>
      <w:r w:rsidR="000D784F">
        <w:t>19</w:t>
      </w:r>
      <w:r>
        <w:fldChar w:fldCharType="end"/>
      </w:r>
    </w:p>
    <w:p w:rsidR="00B56F1A" w:rsidRDefault="00B56F1A">
      <w:pPr>
        <w:pStyle w:val="TOC2"/>
        <w:rPr>
          <w:rFonts w:asciiTheme="minorHAnsi" w:eastAsiaTheme="minorEastAsia" w:hAnsiTheme="minorHAnsi" w:cstheme="minorBidi"/>
          <w:szCs w:val="22"/>
          <w:lang w:eastAsia="en-AU"/>
        </w:rPr>
      </w:pPr>
      <w:r>
        <w:t>10.3</w:t>
      </w:r>
      <w:r>
        <w:rPr>
          <w:rFonts w:asciiTheme="minorHAnsi" w:eastAsiaTheme="minorEastAsia" w:hAnsiTheme="minorHAnsi" w:cstheme="minorBidi"/>
          <w:szCs w:val="22"/>
          <w:lang w:eastAsia="en-AU"/>
        </w:rPr>
        <w:tab/>
      </w:r>
      <w:r>
        <w:t>Accounts</w:t>
      </w:r>
      <w:r>
        <w:tab/>
      </w:r>
      <w:r>
        <w:fldChar w:fldCharType="begin"/>
      </w:r>
      <w:r>
        <w:instrText xml:space="preserve"> PAGEREF _Toc429857533 \h </w:instrText>
      </w:r>
      <w:r>
        <w:fldChar w:fldCharType="separate"/>
      </w:r>
      <w:r w:rsidR="000D784F">
        <w:t>19</w:t>
      </w:r>
      <w:r>
        <w:fldChar w:fldCharType="end"/>
      </w:r>
    </w:p>
    <w:p w:rsidR="00B56F1A" w:rsidRDefault="00B56F1A">
      <w:pPr>
        <w:pStyle w:val="TOC2"/>
        <w:rPr>
          <w:rFonts w:asciiTheme="minorHAnsi" w:eastAsiaTheme="minorEastAsia" w:hAnsiTheme="minorHAnsi" w:cstheme="minorBidi"/>
          <w:szCs w:val="22"/>
          <w:lang w:eastAsia="en-AU"/>
        </w:rPr>
      </w:pPr>
      <w:r>
        <w:t>10.4</w:t>
      </w:r>
      <w:r>
        <w:rPr>
          <w:rFonts w:asciiTheme="minorHAnsi" w:eastAsiaTheme="minorEastAsia" w:hAnsiTheme="minorHAnsi" w:cstheme="minorBidi"/>
          <w:szCs w:val="22"/>
          <w:lang w:eastAsia="en-AU"/>
        </w:rPr>
        <w:tab/>
      </w:r>
      <w:r>
        <w:t>Audits</w:t>
      </w:r>
      <w:r>
        <w:tab/>
      </w:r>
      <w:r>
        <w:fldChar w:fldCharType="begin"/>
      </w:r>
      <w:r>
        <w:instrText xml:space="preserve"> PAGEREF _Toc429857534 \h </w:instrText>
      </w:r>
      <w:r>
        <w:fldChar w:fldCharType="separate"/>
      </w:r>
      <w:r w:rsidR="000D784F">
        <w:t>19</w:t>
      </w:r>
      <w:r>
        <w:fldChar w:fldCharType="end"/>
      </w:r>
    </w:p>
    <w:p w:rsidR="00B56F1A" w:rsidRDefault="00B56F1A">
      <w:pPr>
        <w:pStyle w:val="TOC2"/>
        <w:rPr>
          <w:rFonts w:asciiTheme="minorHAnsi" w:eastAsiaTheme="minorEastAsia" w:hAnsiTheme="minorHAnsi" w:cstheme="minorBidi"/>
          <w:szCs w:val="22"/>
          <w:lang w:eastAsia="en-AU"/>
        </w:rPr>
      </w:pPr>
      <w:r>
        <w:t>10.5</w:t>
      </w:r>
      <w:r>
        <w:rPr>
          <w:rFonts w:asciiTheme="minorHAnsi" w:eastAsiaTheme="minorEastAsia" w:hAnsiTheme="minorHAnsi" w:cstheme="minorBidi"/>
          <w:szCs w:val="22"/>
          <w:lang w:eastAsia="en-AU"/>
        </w:rPr>
        <w:tab/>
      </w:r>
      <w:r>
        <w:t>Records and inspection</w:t>
      </w:r>
      <w:r>
        <w:tab/>
      </w:r>
      <w:r>
        <w:fldChar w:fldCharType="begin"/>
      </w:r>
      <w:r>
        <w:instrText xml:space="preserve"> PAGEREF _Toc429857535 \h </w:instrText>
      </w:r>
      <w:r>
        <w:fldChar w:fldCharType="separate"/>
      </w:r>
      <w:r w:rsidR="000D784F">
        <w:t>19</w:t>
      </w:r>
      <w:r>
        <w:fldChar w:fldCharType="end"/>
      </w:r>
    </w:p>
    <w:p w:rsidR="00B56F1A" w:rsidRDefault="00B56F1A">
      <w:pPr>
        <w:pStyle w:val="TOC2"/>
        <w:rPr>
          <w:rFonts w:asciiTheme="minorHAnsi" w:eastAsiaTheme="minorEastAsia" w:hAnsiTheme="minorHAnsi" w:cstheme="minorBidi"/>
          <w:szCs w:val="22"/>
          <w:lang w:eastAsia="en-AU"/>
        </w:rPr>
      </w:pPr>
      <w:r>
        <w:t>10.6</w:t>
      </w:r>
      <w:r>
        <w:rPr>
          <w:rFonts w:asciiTheme="minorHAnsi" w:eastAsiaTheme="minorEastAsia" w:hAnsiTheme="minorHAnsi" w:cstheme="minorBidi"/>
          <w:szCs w:val="22"/>
          <w:lang w:eastAsia="en-AU"/>
        </w:rPr>
        <w:tab/>
      </w:r>
      <w:r>
        <w:t>Service of notices</w:t>
      </w:r>
      <w:r>
        <w:tab/>
      </w:r>
      <w:r>
        <w:fldChar w:fldCharType="begin"/>
      </w:r>
      <w:r>
        <w:instrText xml:space="preserve"> PAGEREF _Toc429857536 \h </w:instrText>
      </w:r>
      <w:r>
        <w:fldChar w:fldCharType="separate"/>
      </w:r>
      <w:r w:rsidR="000D784F">
        <w:t>20</w:t>
      </w:r>
      <w:r>
        <w:fldChar w:fldCharType="end"/>
      </w:r>
    </w:p>
    <w:p w:rsidR="00B56F1A" w:rsidRDefault="00B56F1A">
      <w:pPr>
        <w:pStyle w:val="TOC2"/>
        <w:rPr>
          <w:rFonts w:asciiTheme="minorHAnsi" w:eastAsiaTheme="minorEastAsia" w:hAnsiTheme="minorHAnsi" w:cstheme="minorBidi"/>
          <w:szCs w:val="22"/>
          <w:lang w:eastAsia="en-AU"/>
        </w:rPr>
      </w:pPr>
      <w:r>
        <w:t>10.7</w:t>
      </w:r>
      <w:r>
        <w:rPr>
          <w:rFonts w:asciiTheme="minorHAnsi" w:eastAsiaTheme="minorEastAsia" w:hAnsiTheme="minorHAnsi" w:cstheme="minorBidi"/>
          <w:szCs w:val="22"/>
          <w:lang w:eastAsia="en-AU"/>
        </w:rPr>
        <w:tab/>
      </w:r>
      <w:r>
        <w:t>Indemnity of officers</w:t>
      </w:r>
      <w:r>
        <w:tab/>
      </w:r>
      <w:r>
        <w:fldChar w:fldCharType="begin"/>
      </w:r>
      <w:r>
        <w:instrText xml:space="preserve"> PAGEREF _Toc429857537 \h </w:instrText>
      </w:r>
      <w:r>
        <w:fldChar w:fldCharType="separate"/>
      </w:r>
      <w:r w:rsidR="000D784F">
        <w:t>20</w:t>
      </w:r>
      <w:r>
        <w:fldChar w:fldCharType="end"/>
      </w:r>
    </w:p>
    <w:p w:rsidR="00B56F1A" w:rsidRDefault="00B56F1A">
      <w:pPr>
        <w:pStyle w:val="TOC2"/>
        <w:rPr>
          <w:rFonts w:asciiTheme="minorHAnsi" w:eastAsiaTheme="minorEastAsia" w:hAnsiTheme="minorHAnsi" w:cstheme="minorBidi"/>
          <w:szCs w:val="22"/>
          <w:lang w:eastAsia="en-AU"/>
        </w:rPr>
      </w:pPr>
      <w:r>
        <w:t>10.8</w:t>
      </w:r>
      <w:r>
        <w:rPr>
          <w:rFonts w:asciiTheme="minorHAnsi" w:eastAsiaTheme="minorEastAsia" w:hAnsiTheme="minorHAnsi" w:cstheme="minorBidi"/>
          <w:szCs w:val="22"/>
          <w:lang w:eastAsia="en-AU"/>
        </w:rPr>
        <w:tab/>
      </w:r>
      <w:r>
        <w:t>Insurance</w:t>
      </w:r>
      <w:r>
        <w:tab/>
      </w:r>
      <w:r>
        <w:fldChar w:fldCharType="begin"/>
      </w:r>
      <w:r>
        <w:instrText xml:space="preserve"> PAGEREF _Toc429857538 \h </w:instrText>
      </w:r>
      <w:r>
        <w:fldChar w:fldCharType="separate"/>
      </w:r>
      <w:r w:rsidR="000D784F">
        <w:t>20</w:t>
      </w:r>
      <w:r>
        <w:fldChar w:fldCharType="end"/>
      </w:r>
    </w:p>
    <w:p w:rsidR="00B56F1A" w:rsidRDefault="00B56F1A">
      <w:pPr>
        <w:pStyle w:val="TOC2"/>
        <w:rPr>
          <w:rFonts w:asciiTheme="minorHAnsi" w:eastAsiaTheme="minorEastAsia" w:hAnsiTheme="minorHAnsi" w:cstheme="minorBidi"/>
          <w:szCs w:val="22"/>
          <w:lang w:eastAsia="en-AU"/>
        </w:rPr>
      </w:pPr>
      <w:r>
        <w:t>10.9</w:t>
      </w:r>
      <w:r>
        <w:rPr>
          <w:rFonts w:asciiTheme="minorHAnsi" w:eastAsiaTheme="minorEastAsia" w:hAnsiTheme="minorHAnsi" w:cstheme="minorBidi"/>
          <w:szCs w:val="22"/>
          <w:lang w:eastAsia="en-AU"/>
        </w:rPr>
        <w:tab/>
      </w:r>
      <w:r>
        <w:t>Company seal</w:t>
      </w:r>
      <w:r>
        <w:tab/>
      </w:r>
      <w:r>
        <w:fldChar w:fldCharType="begin"/>
      </w:r>
      <w:r>
        <w:instrText xml:space="preserve"> PAGEREF _Toc429857539 \h </w:instrText>
      </w:r>
      <w:r>
        <w:fldChar w:fldCharType="separate"/>
      </w:r>
      <w:r w:rsidR="000D784F">
        <w:t>21</w:t>
      </w:r>
      <w:r>
        <w:fldChar w:fldCharType="end"/>
      </w:r>
    </w:p>
    <w:p w:rsidR="00B56F1A" w:rsidRDefault="00B56F1A">
      <w:pPr>
        <w:pStyle w:val="TOC2"/>
        <w:rPr>
          <w:rFonts w:asciiTheme="minorHAnsi" w:eastAsiaTheme="minorEastAsia" w:hAnsiTheme="minorHAnsi" w:cstheme="minorBidi"/>
          <w:szCs w:val="22"/>
          <w:lang w:eastAsia="en-AU"/>
        </w:rPr>
      </w:pPr>
      <w:r>
        <w:t>10.10</w:t>
      </w:r>
      <w:r>
        <w:rPr>
          <w:rFonts w:asciiTheme="minorHAnsi" w:eastAsiaTheme="minorEastAsia" w:hAnsiTheme="minorHAnsi" w:cstheme="minorBidi"/>
          <w:szCs w:val="22"/>
          <w:lang w:eastAsia="en-AU"/>
        </w:rPr>
        <w:tab/>
      </w:r>
      <w:r>
        <w:t>Definitions</w:t>
      </w:r>
      <w:r>
        <w:tab/>
      </w:r>
      <w:r>
        <w:fldChar w:fldCharType="begin"/>
      </w:r>
      <w:r>
        <w:instrText xml:space="preserve"> PAGEREF _Toc429857540 \h </w:instrText>
      </w:r>
      <w:r>
        <w:fldChar w:fldCharType="separate"/>
      </w:r>
      <w:r w:rsidR="000D784F">
        <w:t>21</w:t>
      </w:r>
      <w:r>
        <w:fldChar w:fldCharType="end"/>
      </w:r>
    </w:p>
    <w:p w:rsidR="00B56F1A" w:rsidRDefault="00B56F1A">
      <w:pPr>
        <w:pStyle w:val="TOC2"/>
        <w:rPr>
          <w:rFonts w:asciiTheme="minorHAnsi" w:eastAsiaTheme="minorEastAsia" w:hAnsiTheme="minorHAnsi" w:cstheme="minorBidi"/>
          <w:szCs w:val="22"/>
          <w:lang w:eastAsia="en-AU"/>
        </w:rPr>
      </w:pPr>
      <w:r>
        <w:t>10.11</w:t>
      </w:r>
      <w:r>
        <w:rPr>
          <w:rFonts w:asciiTheme="minorHAnsi" w:eastAsiaTheme="minorEastAsia" w:hAnsiTheme="minorHAnsi" w:cstheme="minorBidi"/>
          <w:szCs w:val="22"/>
          <w:lang w:eastAsia="en-AU"/>
        </w:rPr>
        <w:tab/>
      </w:r>
      <w:r>
        <w:t>Interpretation rules</w:t>
      </w:r>
      <w:r>
        <w:tab/>
      </w:r>
      <w:r>
        <w:fldChar w:fldCharType="begin"/>
      </w:r>
      <w:r>
        <w:instrText xml:space="preserve"> PAGEREF _Toc429857541 \h </w:instrText>
      </w:r>
      <w:r>
        <w:fldChar w:fldCharType="separate"/>
      </w:r>
      <w:r w:rsidR="000D784F">
        <w:t>22</w:t>
      </w:r>
      <w:r>
        <w:fldChar w:fldCharType="end"/>
      </w:r>
    </w:p>
    <w:p w:rsidR="00B56F1A" w:rsidRDefault="00B56F1A">
      <w:pPr>
        <w:pStyle w:val="TOC2"/>
        <w:rPr>
          <w:rFonts w:asciiTheme="minorHAnsi" w:eastAsiaTheme="minorEastAsia" w:hAnsiTheme="minorHAnsi" w:cstheme="minorBidi"/>
          <w:szCs w:val="22"/>
          <w:lang w:eastAsia="en-AU"/>
        </w:rPr>
      </w:pPr>
      <w:r w:rsidRPr="009B247B">
        <w:rPr>
          <w:bCs/>
        </w:rPr>
        <w:t>10.12</w:t>
      </w:r>
      <w:r>
        <w:rPr>
          <w:rFonts w:asciiTheme="minorHAnsi" w:eastAsiaTheme="minorEastAsia" w:hAnsiTheme="minorHAnsi" w:cstheme="minorBidi"/>
          <w:szCs w:val="22"/>
          <w:lang w:eastAsia="en-AU"/>
        </w:rPr>
        <w:tab/>
      </w:r>
      <w:r w:rsidRPr="009B247B">
        <w:rPr>
          <w:bCs/>
        </w:rPr>
        <w:t>Application of Corporations Act</w:t>
      </w:r>
      <w:r>
        <w:tab/>
      </w:r>
      <w:r>
        <w:fldChar w:fldCharType="begin"/>
      </w:r>
      <w:r>
        <w:instrText xml:space="preserve"> PAGEREF _Toc429857542 \h </w:instrText>
      </w:r>
      <w:r>
        <w:fldChar w:fldCharType="separate"/>
      </w:r>
      <w:r w:rsidR="000D784F">
        <w:t>23</w:t>
      </w:r>
      <w:r>
        <w:fldChar w:fldCharType="end"/>
      </w:r>
    </w:p>
    <w:p w:rsidR="00B56F1A" w:rsidRDefault="00B56F1A">
      <w:pPr>
        <w:pStyle w:val="TOC2"/>
        <w:rPr>
          <w:rFonts w:asciiTheme="minorHAnsi" w:eastAsiaTheme="minorEastAsia" w:hAnsiTheme="minorHAnsi" w:cstheme="minorBidi"/>
          <w:szCs w:val="22"/>
          <w:lang w:eastAsia="en-AU"/>
        </w:rPr>
      </w:pPr>
      <w:r w:rsidRPr="009B247B">
        <w:rPr>
          <w:bCs/>
        </w:rPr>
        <w:t>10.13</w:t>
      </w:r>
      <w:r>
        <w:rPr>
          <w:rFonts w:asciiTheme="minorHAnsi" w:eastAsiaTheme="minorEastAsia" w:hAnsiTheme="minorHAnsi" w:cstheme="minorBidi"/>
          <w:szCs w:val="22"/>
          <w:lang w:eastAsia="en-AU"/>
        </w:rPr>
        <w:tab/>
      </w:r>
      <w:r w:rsidRPr="009B247B">
        <w:rPr>
          <w:bCs/>
        </w:rPr>
        <w:t>Application of ACNC Act</w:t>
      </w:r>
      <w:r>
        <w:tab/>
      </w:r>
      <w:r>
        <w:fldChar w:fldCharType="begin"/>
      </w:r>
      <w:r>
        <w:instrText xml:space="preserve"> PAGEREF _Toc429857543 \h </w:instrText>
      </w:r>
      <w:r>
        <w:fldChar w:fldCharType="separate"/>
      </w:r>
      <w:r w:rsidR="000D784F">
        <w:t>23</w:t>
      </w:r>
      <w:r>
        <w:fldChar w:fldCharType="end"/>
      </w:r>
    </w:p>
    <w:p w:rsidR="005E5EBD" w:rsidRPr="005E6608" w:rsidRDefault="008D2FC7" w:rsidP="005E5EBD">
      <w:pPr>
        <w:tabs>
          <w:tab w:val="right" w:leader="dot" w:pos="9639"/>
        </w:tabs>
        <w:jc w:val="left"/>
      </w:pPr>
      <w:r>
        <w:rPr>
          <w:b/>
          <w:caps/>
          <w:noProof/>
        </w:rPr>
        <w:fldChar w:fldCharType="end"/>
      </w:r>
    </w:p>
    <w:p w:rsidR="005E5EBD" w:rsidRPr="005E6608" w:rsidRDefault="005E5EBD" w:rsidP="005E5EBD"/>
    <w:p w:rsidR="005E5EBD" w:rsidRPr="005E6608" w:rsidRDefault="005E5EBD" w:rsidP="005E5EBD">
      <w:pPr>
        <w:sectPr w:rsidR="005E5EBD" w:rsidRPr="005E6608" w:rsidSect="0071622B">
          <w:headerReference w:type="even" r:id="rId13"/>
          <w:headerReference w:type="default" r:id="rId14"/>
          <w:footerReference w:type="default" r:id="rId15"/>
          <w:headerReference w:type="first" r:id="rId16"/>
          <w:footerReference w:type="first" r:id="rId17"/>
          <w:pgSz w:w="11906" w:h="16838" w:code="9"/>
          <w:pgMar w:top="1418" w:right="851" w:bottom="851" w:left="1134" w:header="851" w:footer="284" w:gutter="0"/>
          <w:pgNumType w:fmt="lowerRoman" w:start="1"/>
          <w:cols w:space="720"/>
          <w:titlePg/>
        </w:sectPr>
      </w:pPr>
    </w:p>
    <w:p w:rsidR="006A0048" w:rsidRDefault="00084B8F" w:rsidP="006A0048">
      <w:pPr>
        <w:jc w:val="center"/>
      </w:pPr>
      <w:r>
        <w:rPr>
          <w:b/>
        </w:rPr>
        <w:lastRenderedPageBreak/>
        <w:t>STAR</w:t>
      </w:r>
      <w:r w:rsidR="008033CB">
        <w:rPr>
          <w:b/>
        </w:rPr>
        <w:t xml:space="preserve"> </w:t>
      </w:r>
      <w:r>
        <w:rPr>
          <w:b/>
        </w:rPr>
        <w:t>HEALTH</w:t>
      </w:r>
      <w:r w:rsidR="00B27567" w:rsidRPr="00B27567">
        <w:rPr>
          <w:b/>
        </w:rPr>
        <w:t xml:space="preserve"> </w:t>
      </w:r>
      <w:r w:rsidR="00C202A0">
        <w:rPr>
          <w:b/>
        </w:rPr>
        <w:t>GROUP</w:t>
      </w:r>
      <w:r w:rsidR="00547D4A">
        <w:rPr>
          <w:b/>
        </w:rPr>
        <w:t xml:space="preserve"> LIMITED</w:t>
      </w:r>
    </w:p>
    <w:p w:rsidR="006A0048" w:rsidRDefault="006A0048" w:rsidP="006A0048">
      <w:pPr>
        <w:jc w:val="center"/>
      </w:pPr>
    </w:p>
    <w:p w:rsidR="006A0048" w:rsidRDefault="006A0048" w:rsidP="006A0048">
      <w:pPr>
        <w:jc w:val="center"/>
      </w:pPr>
      <w:r>
        <w:t xml:space="preserve">ACN </w:t>
      </w:r>
      <w:r w:rsidR="00B27567">
        <w:t>136 368 771</w:t>
      </w:r>
    </w:p>
    <w:p w:rsidR="006A0048" w:rsidRDefault="006A0048" w:rsidP="006A0048">
      <w:pPr>
        <w:jc w:val="center"/>
        <w:rPr>
          <w:b/>
        </w:rPr>
      </w:pPr>
      <w:r>
        <w:t xml:space="preserve">ABN </w:t>
      </w:r>
      <w:r w:rsidR="00B27567">
        <w:t>74 711 038 580</w:t>
      </w:r>
    </w:p>
    <w:p w:rsidR="006A0048" w:rsidRDefault="006A0048" w:rsidP="006A0048">
      <w:pPr>
        <w:jc w:val="center"/>
        <w:rPr>
          <w:b/>
        </w:rPr>
      </w:pPr>
    </w:p>
    <w:p w:rsidR="006A0048" w:rsidRDefault="006A0048" w:rsidP="006A0048">
      <w:pPr>
        <w:jc w:val="center"/>
      </w:pPr>
      <w:r>
        <w:rPr>
          <w:b/>
        </w:rPr>
        <w:t>CONSTITUTION</w:t>
      </w:r>
    </w:p>
    <w:p w:rsidR="006A0048" w:rsidRPr="006A0048" w:rsidRDefault="006A0048" w:rsidP="006A0048">
      <w:pPr>
        <w:pStyle w:val="Heading1"/>
      </w:pPr>
      <w:bookmarkStart w:id="4" w:name="_Toc429857459"/>
      <w:r w:rsidRPr="006A0048">
        <w:t>Purpose</w:t>
      </w:r>
      <w:r w:rsidR="00CE56C7">
        <w:t>S</w:t>
      </w:r>
      <w:r w:rsidRPr="006A0048">
        <w:t xml:space="preserve"> of the company</w:t>
      </w:r>
      <w:bookmarkEnd w:id="4"/>
    </w:p>
    <w:p w:rsidR="006A0048" w:rsidRDefault="006A0048" w:rsidP="006A0048">
      <w:pPr>
        <w:pStyle w:val="Heading2"/>
      </w:pPr>
      <w:bookmarkStart w:id="5" w:name="_Ref417252323"/>
      <w:bookmarkStart w:id="6" w:name="_Toc429857460"/>
      <w:r w:rsidRPr="00782E2D">
        <w:t xml:space="preserve">Principal </w:t>
      </w:r>
      <w:r w:rsidR="00565775">
        <w:t>P</w:t>
      </w:r>
      <w:r w:rsidR="00DC2775">
        <w:t>urpose</w:t>
      </w:r>
      <w:bookmarkEnd w:id="5"/>
      <w:bookmarkEnd w:id="6"/>
    </w:p>
    <w:p w:rsidR="00974865" w:rsidRPr="006D6F20" w:rsidRDefault="005C5020" w:rsidP="00974865">
      <w:pPr>
        <w:pStyle w:val="Indent2"/>
      </w:pPr>
      <w:r>
        <w:t xml:space="preserve">The </w:t>
      </w:r>
      <w:r w:rsidR="00565775">
        <w:t>P</w:t>
      </w:r>
      <w:r>
        <w:t xml:space="preserve">rincipal </w:t>
      </w:r>
      <w:r w:rsidR="00565775">
        <w:t>P</w:t>
      </w:r>
      <w:r>
        <w:t xml:space="preserve">urpose of the Company is </w:t>
      </w:r>
      <w:r w:rsidR="00565775">
        <w:t>to</w:t>
      </w:r>
      <w:r w:rsidR="00974865" w:rsidRPr="006D6F20">
        <w:t>:</w:t>
      </w:r>
    </w:p>
    <w:p w:rsidR="006A0048" w:rsidRDefault="00706EB1" w:rsidP="001E5DB4">
      <w:pPr>
        <w:pStyle w:val="Heading3"/>
      </w:pPr>
      <w:r w:rsidRPr="00956BF8">
        <w:t>provide benevolent</w:t>
      </w:r>
      <w:r>
        <w:t xml:space="preserve">, charitable and not-for-profit </w:t>
      </w:r>
      <w:r w:rsidRPr="00956BF8">
        <w:t xml:space="preserve">relief to </w:t>
      </w:r>
      <w:r w:rsidRPr="006D6F20">
        <w:t>people in need, in particular</w:t>
      </w:r>
      <w:r w:rsidRPr="00840595">
        <w:t xml:space="preserve"> </w:t>
      </w:r>
      <w:r w:rsidR="00974865" w:rsidRPr="00840595">
        <w:t xml:space="preserve">to </w:t>
      </w:r>
      <w:r w:rsidR="00974865" w:rsidRPr="00066986">
        <w:t xml:space="preserve">people who suffer sickness, disability, </w:t>
      </w:r>
      <w:r w:rsidR="00974865" w:rsidRPr="00A715B8">
        <w:t>helplessness</w:t>
      </w:r>
      <w:r w:rsidR="00974865" w:rsidRPr="006360B0">
        <w:t xml:space="preserve">, disadvantage or </w:t>
      </w:r>
      <w:r w:rsidR="00974865">
        <w:t>poverty;</w:t>
      </w:r>
      <w:r>
        <w:t xml:space="preserve"> and</w:t>
      </w:r>
    </w:p>
    <w:p w:rsidR="00706EB1" w:rsidRDefault="00706EB1" w:rsidP="001E5DB4">
      <w:pPr>
        <w:pStyle w:val="Heading3"/>
      </w:pPr>
      <w:r>
        <w:t>reduce the structural reasons for health inequity through preventative  health treatments and programs,</w:t>
      </w:r>
    </w:p>
    <w:p w:rsidR="00974865" w:rsidRDefault="00706EB1" w:rsidP="001E5DB4">
      <w:pPr>
        <w:pStyle w:val="Heading3"/>
        <w:numPr>
          <w:ilvl w:val="0"/>
          <w:numId w:val="0"/>
        </w:numPr>
        <w:ind w:left="1701"/>
      </w:pPr>
      <w:r>
        <w:t xml:space="preserve">through </w:t>
      </w:r>
      <w:r w:rsidR="00974865">
        <w:t xml:space="preserve">innovative, client-directed services </w:t>
      </w:r>
      <w:r>
        <w:t xml:space="preserve">and programs </w:t>
      </w:r>
      <w:r w:rsidR="00974865">
        <w:t>that take into account the context of the individual and the community</w:t>
      </w:r>
      <w:r>
        <w:t>.</w:t>
      </w:r>
    </w:p>
    <w:p w:rsidR="006A0048" w:rsidRPr="00782E2D" w:rsidRDefault="006A0048" w:rsidP="006A0048">
      <w:pPr>
        <w:pStyle w:val="Heading2"/>
      </w:pPr>
      <w:bookmarkStart w:id="7" w:name="_Ref417252345"/>
      <w:bookmarkStart w:id="8" w:name="_Toc429857461"/>
      <w:r w:rsidRPr="00782E2D">
        <w:t xml:space="preserve">Supporting </w:t>
      </w:r>
      <w:r w:rsidR="00DC2775">
        <w:t>P</w:t>
      </w:r>
      <w:r w:rsidRPr="00782E2D">
        <w:t>urposes</w:t>
      </w:r>
      <w:bookmarkEnd w:id="7"/>
      <w:bookmarkEnd w:id="8"/>
    </w:p>
    <w:p w:rsidR="006A0048" w:rsidRDefault="005C5020" w:rsidP="006A0048">
      <w:pPr>
        <w:pStyle w:val="Indent2"/>
      </w:pPr>
      <w:r>
        <w:t xml:space="preserve">In support of the </w:t>
      </w:r>
      <w:r w:rsidR="00565775">
        <w:t>P</w:t>
      </w:r>
      <w:r>
        <w:t xml:space="preserve">rincipal </w:t>
      </w:r>
      <w:r w:rsidR="00565775">
        <w:t>P</w:t>
      </w:r>
      <w:r>
        <w:t xml:space="preserve">urpose, the </w:t>
      </w:r>
      <w:r w:rsidR="00565775">
        <w:t>S</w:t>
      </w:r>
      <w:r>
        <w:t xml:space="preserve">upporting </w:t>
      </w:r>
      <w:r w:rsidR="00565775">
        <w:t>P</w:t>
      </w:r>
      <w:r>
        <w:t>urposes</w:t>
      </w:r>
      <w:r w:rsidR="00746F76">
        <w:t xml:space="preserve"> of the Company</w:t>
      </w:r>
      <w:r>
        <w:t xml:space="preserve"> are to:</w:t>
      </w:r>
    </w:p>
    <w:p w:rsidR="002E613B" w:rsidRDefault="002E613B" w:rsidP="002E613B">
      <w:pPr>
        <w:pStyle w:val="Heading3"/>
      </w:pPr>
      <w:r>
        <w:t>provide health and support services to people who face barriers to accessing them for a range of reasons, including:</w:t>
      </w:r>
    </w:p>
    <w:p w:rsidR="002E613B" w:rsidRDefault="002E613B" w:rsidP="002E613B">
      <w:pPr>
        <w:pStyle w:val="Heading4"/>
      </w:pPr>
      <w:r>
        <w:t>sickness, illness, disease or disability;</w:t>
      </w:r>
    </w:p>
    <w:p w:rsidR="002E613B" w:rsidRDefault="002E613B" w:rsidP="002E613B">
      <w:pPr>
        <w:pStyle w:val="Heading4"/>
      </w:pPr>
      <w:r>
        <w:t>the effects of age;</w:t>
      </w:r>
    </w:p>
    <w:p w:rsidR="002E613B" w:rsidRDefault="002E613B" w:rsidP="002E613B">
      <w:pPr>
        <w:pStyle w:val="Heading4"/>
      </w:pPr>
      <w:r>
        <w:t>economic or social status; and/or</w:t>
      </w:r>
    </w:p>
    <w:p w:rsidR="002E613B" w:rsidRDefault="002E613B" w:rsidP="002E613B">
      <w:pPr>
        <w:pStyle w:val="Heading4"/>
      </w:pPr>
      <w:r>
        <w:t>vulnerability and/or social isolation, including children and families at risk of family violence, indigenous communities and sex workers;</w:t>
      </w:r>
    </w:p>
    <w:p w:rsidR="002E613B" w:rsidRDefault="002E613B" w:rsidP="002E613B">
      <w:pPr>
        <w:pStyle w:val="Heading3"/>
      </w:pPr>
      <w:r>
        <w:t>deliver a wide range of health and wellbeing services through community health centres, outreach locations and in-home, including:</w:t>
      </w:r>
    </w:p>
    <w:p w:rsidR="002E613B" w:rsidRDefault="002E613B" w:rsidP="002E613B">
      <w:pPr>
        <w:pStyle w:val="Heading4"/>
      </w:pPr>
      <w:r>
        <w:t>physical health services including medical care, dental care, nursing, maternal/child health care and allied health care;</w:t>
      </w:r>
    </w:p>
    <w:p w:rsidR="002E613B" w:rsidRDefault="002E613B" w:rsidP="002E613B">
      <w:pPr>
        <w:pStyle w:val="Heading4"/>
      </w:pPr>
      <w:r>
        <w:t>referral, case management and care coordination for vulnerable clients and/or those with a disability so that they obtain appropriate and timely care, especially post-hospitalisation to minimise or prevent the likelihood of hospital readmission;</w:t>
      </w:r>
    </w:p>
    <w:p w:rsidR="002E613B" w:rsidRDefault="002E613B" w:rsidP="002E613B">
      <w:pPr>
        <w:pStyle w:val="Heading4"/>
      </w:pPr>
      <w:r>
        <w:t>psychological, counselling, case management and other services for people who are experiencing or at risk of experiencing mental illness;</w:t>
      </w:r>
    </w:p>
    <w:p w:rsidR="002E613B" w:rsidRDefault="002E613B" w:rsidP="002E613B">
      <w:pPr>
        <w:pStyle w:val="Heading4"/>
      </w:pPr>
      <w:r>
        <w:t>counselling, case management and other support services to assist people experiencing drug and alcohol dependence to recover;</w:t>
      </w:r>
      <w:r w:rsidR="00A665E5">
        <w:t xml:space="preserve"> and</w:t>
      </w:r>
    </w:p>
    <w:p w:rsidR="002E613B" w:rsidRDefault="002E613B" w:rsidP="002E613B">
      <w:pPr>
        <w:pStyle w:val="Heading4"/>
      </w:pPr>
      <w:r>
        <w:lastRenderedPageBreak/>
        <w:t>assertive outreach, referral, case management and housing support to vulnerable or isolated people, including the elderly and people living in insecure housing or at risk of homelessness;</w:t>
      </w:r>
    </w:p>
    <w:p w:rsidR="002E613B" w:rsidRDefault="002E613B" w:rsidP="002E613B">
      <w:pPr>
        <w:pStyle w:val="Heading3"/>
      </w:pPr>
      <w:r>
        <w:t>improve the social health and inclusiveness of the communities the Company serve</w:t>
      </w:r>
      <w:r w:rsidR="00A665E5">
        <w:t>s</w:t>
      </w:r>
      <w:r>
        <w:t>, and encourage and facilitate participation for members of our community that are vulnerable and/or socially isolated through community development projects,  programs and early intervention and prevention services;</w:t>
      </w:r>
    </w:p>
    <w:p w:rsidR="002E613B" w:rsidRDefault="002E613B" w:rsidP="002E613B">
      <w:pPr>
        <w:pStyle w:val="Heading3"/>
      </w:pPr>
      <w:r>
        <w:t xml:space="preserve">provide holistic treatment to and management of people experiencing chronic diseases, including through education to reduce the impact of those diseases; </w:t>
      </w:r>
    </w:p>
    <w:p w:rsidR="002E613B" w:rsidRDefault="002E613B" w:rsidP="002E613B">
      <w:pPr>
        <w:pStyle w:val="Heading3"/>
      </w:pPr>
      <w:r>
        <w:t>reduce the health inequity gap in our community by prioritising and assertively reaching out to those most in need, and undertaking targeted projects;</w:t>
      </w:r>
    </w:p>
    <w:p w:rsidR="002E613B" w:rsidRDefault="002E613B" w:rsidP="002E613B">
      <w:pPr>
        <w:pStyle w:val="Heading3"/>
      </w:pPr>
      <w:r>
        <w:t>provide services and programs that are culturally appropriate, tailored to community needs and inclusive through the involvement and participation of consumers and community members in all aspects of the Company; and</w:t>
      </w:r>
    </w:p>
    <w:p w:rsidR="00565775" w:rsidRDefault="00CD1E16" w:rsidP="005C5020">
      <w:pPr>
        <w:pStyle w:val="Heading3"/>
      </w:pPr>
      <w:r>
        <w:t>d</w:t>
      </w:r>
      <w:r w:rsidR="00565775">
        <w:t xml:space="preserve">o all </w:t>
      </w:r>
      <w:r>
        <w:t xml:space="preserve">lawful things consistent with, necessary or desirable to support and further the </w:t>
      </w:r>
      <w:r w:rsidR="00C154A3">
        <w:t xml:space="preserve">Principal </w:t>
      </w:r>
      <w:r>
        <w:t>Purpose</w:t>
      </w:r>
      <w:r w:rsidR="00DC2775">
        <w:t>.</w:t>
      </w:r>
    </w:p>
    <w:p w:rsidR="00D31292" w:rsidRPr="00782E2D" w:rsidRDefault="00D31292" w:rsidP="00D31292">
      <w:pPr>
        <w:pStyle w:val="Heading2"/>
      </w:pPr>
      <w:bookmarkStart w:id="9" w:name="_Toc429857462"/>
      <w:r w:rsidRPr="00782E2D">
        <w:t>Company powers as a body corporate</w:t>
      </w:r>
      <w:bookmarkEnd w:id="9"/>
    </w:p>
    <w:p w:rsidR="00D31292" w:rsidRPr="00D2561E" w:rsidRDefault="00D31292" w:rsidP="00D31292">
      <w:pPr>
        <w:pStyle w:val="Heading3"/>
      </w:pPr>
      <w:bookmarkStart w:id="10" w:name="_Ref417294419"/>
      <w:r w:rsidRPr="00D2561E">
        <w:t xml:space="preserve">Solely </w:t>
      </w:r>
      <w:r>
        <w:t>to carry</w:t>
      </w:r>
      <w:r w:rsidRPr="00D2561E">
        <w:t xml:space="preserve"> out the </w:t>
      </w:r>
      <w:r>
        <w:t>Purposes</w:t>
      </w:r>
      <w:r w:rsidRPr="00D2561E">
        <w:t xml:space="preserve">, the Company may, in any manner permitted by the </w:t>
      </w:r>
      <w:r w:rsidR="00C27FE1">
        <w:t xml:space="preserve">Corporations </w:t>
      </w:r>
      <w:r w:rsidRPr="00D2561E">
        <w:t>Act:</w:t>
      </w:r>
      <w:bookmarkEnd w:id="10"/>
    </w:p>
    <w:p w:rsidR="00D31292" w:rsidRPr="00D2561E" w:rsidRDefault="00D31292" w:rsidP="00D31292">
      <w:pPr>
        <w:pStyle w:val="Heading4"/>
      </w:pPr>
      <w:r w:rsidRPr="00D2561E">
        <w:t>exercise any power;</w:t>
      </w:r>
    </w:p>
    <w:p w:rsidR="00D31292" w:rsidRPr="00D2561E" w:rsidRDefault="00D31292" w:rsidP="00D31292">
      <w:pPr>
        <w:pStyle w:val="Heading4"/>
      </w:pPr>
      <w:r w:rsidRPr="00D2561E">
        <w:t>take any action; and</w:t>
      </w:r>
    </w:p>
    <w:p w:rsidR="00D31292" w:rsidRPr="00D2561E" w:rsidRDefault="00D31292" w:rsidP="00D31292">
      <w:pPr>
        <w:pStyle w:val="Heading4"/>
      </w:pPr>
      <w:r w:rsidRPr="00D2561E">
        <w:t>engage in any conduct or procedure,</w:t>
      </w:r>
    </w:p>
    <w:p w:rsidR="00D31292" w:rsidRPr="00D2561E" w:rsidRDefault="00D31292" w:rsidP="00D31292">
      <w:pPr>
        <w:pStyle w:val="Indent3"/>
      </w:pPr>
      <w:r w:rsidRPr="00D2561E">
        <w:t xml:space="preserve">which under the </w:t>
      </w:r>
      <w:r w:rsidR="00C27FE1">
        <w:t xml:space="preserve">Corporations </w:t>
      </w:r>
      <w:r w:rsidRPr="00D2561E">
        <w:t>Act a company limited by guarantee may exercise, take or engage in if authorised by its constitution.</w:t>
      </w:r>
    </w:p>
    <w:p w:rsidR="00D31292" w:rsidRPr="00D2561E" w:rsidRDefault="00D31292" w:rsidP="00D31292">
      <w:pPr>
        <w:pStyle w:val="Heading3"/>
      </w:pPr>
      <w:r w:rsidRPr="00D2561E">
        <w:t>Without limiting clause </w:t>
      </w:r>
      <w:r>
        <w:fldChar w:fldCharType="begin"/>
      </w:r>
      <w:r>
        <w:instrText xml:space="preserve"> REF _Ref417294419 \r \h </w:instrText>
      </w:r>
      <w:r>
        <w:fldChar w:fldCharType="separate"/>
      </w:r>
      <w:r w:rsidR="000D784F">
        <w:t>1.3.1</w:t>
      </w:r>
      <w:r>
        <w:fldChar w:fldCharType="end"/>
      </w:r>
      <w:r w:rsidRPr="00D2561E">
        <w:t xml:space="preserve">, the Company may pursue the </w:t>
      </w:r>
      <w:r>
        <w:t xml:space="preserve">Purposes </w:t>
      </w:r>
      <w:r w:rsidRPr="00D2561E">
        <w:t>by:</w:t>
      </w:r>
    </w:p>
    <w:p w:rsidR="00D31292" w:rsidRPr="00D2561E" w:rsidRDefault="00D31292" w:rsidP="00D31292">
      <w:pPr>
        <w:pStyle w:val="Heading4"/>
      </w:pPr>
      <w:r w:rsidRPr="00D2561E">
        <w:t xml:space="preserve">raising money to further the </w:t>
      </w:r>
      <w:r>
        <w:t xml:space="preserve">Purposes </w:t>
      </w:r>
      <w:r w:rsidR="00A665E5">
        <w:t>and securing</w:t>
      </w:r>
      <w:r w:rsidRPr="00D2561E">
        <w:t xml:space="preserve"> sufficient funds </w:t>
      </w:r>
      <w:r>
        <w:t xml:space="preserve">to pursue </w:t>
      </w:r>
      <w:r w:rsidRPr="00D2561E">
        <w:t xml:space="preserve">the </w:t>
      </w:r>
      <w:r>
        <w:t>Purposes</w:t>
      </w:r>
      <w:r w:rsidRPr="00D2561E">
        <w:t>; and</w:t>
      </w:r>
    </w:p>
    <w:p w:rsidR="00D31292" w:rsidRPr="00D2561E" w:rsidRDefault="00D31292" w:rsidP="00D31292">
      <w:pPr>
        <w:pStyle w:val="Heading4"/>
      </w:pPr>
      <w:r w:rsidRPr="00D2561E">
        <w:t xml:space="preserve">receiving any funds and applying those funds in a manner that best attains the </w:t>
      </w:r>
      <w:r>
        <w:t>Purposes</w:t>
      </w:r>
      <w:r w:rsidRPr="00D2561E">
        <w:t>.</w:t>
      </w:r>
    </w:p>
    <w:p w:rsidR="006A0048" w:rsidRDefault="006A0048" w:rsidP="006A0048">
      <w:pPr>
        <w:pStyle w:val="Heading1"/>
      </w:pPr>
      <w:bookmarkStart w:id="11" w:name="_Ref417247825"/>
      <w:bookmarkStart w:id="12" w:name="_Toc429857463"/>
      <w:r w:rsidRPr="00077DF7">
        <w:t>Benevolent</w:t>
      </w:r>
      <w:r w:rsidR="00100E8E" w:rsidRPr="00077DF7">
        <w:t>,</w:t>
      </w:r>
      <w:r w:rsidRPr="00077DF7">
        <w:t xml:space="preserve"> </w:t>
      </w:r>
      <w:r w:rsidR="00100E8E" w:rsidRPr="00077DF7">
        <w:t xml:space="preserve">CHARITABLE </w:t>
      </w:r>
      <w:r w:rsidRPr="00077DF7">
        <w:t>and not-for-profit nature of the company</w:t>
      </w:r>
      <w:bookmarkEnd w:id="11"/>
      <w:bookmarkEnd w:id="12"/>
    </w:p>
    <w:p w:rsidR="006A0048" w:rsidRPr="00782E2D" w:rsidRDefault="006A0048" w:rsidP="006A0048">
      <w:pPr>
        <w:pStyle w:val="Heading2"/>
      </w:pPr>
      <w:bookmarkStart w:id="13" w:name="_Toc429857464"/>
      <w:r w:rsidRPr="00782E2D">
        <w:t xml:space="preserve">Income applied for </w:t>
      </w:r>
      <w:r w:rsidR="00DC2775">
        <w:t>the Purpose</w:t>
      </w:r>
      <w:r w:rsidR="00CE56C7">
        <w:t>s</w:t>
      </w:r>
      <w:bookmarkEnd w:id="13"/>
    </w:p>
    <w:p w:rsidR="00170793" w:rsidRDefault="0085293D" w:rsidP="0085293D">
      <w:pPr>
        <w:pStyle w:val="Heading3"/>
      </w:pPr>
      <w:bookmarkStart w:id="14" w:name="_Ref417247769"/>
      <w:r>
        <w:t>The income and property of the Company</w:t>
      </w:r>
      <w:r w:rsidR="00170793">
        <w:t>:</w:t>
      </w:r>
      <w:bookmarkEnd w:id="14"/>
    </w:p>
    <w:p w:rsidR="0085293D" w:rsidRDefault="0085293D" w:rsidP="00170793">
      <w:pPr>
        <w:pStyle w:val="Heading4"/>
      </w:pPr>
      <w:r>
        <w:t>must be applied solely towards the Purpose</w:t>
      </w:r>
      <w:r w:rsidR="00CE56C7">
        <w:t>s</w:t>
      </w:r>
      <w:r w:rsidR="00170793">
        <w:t>; and</w:t>
      </w:r>
    </w:p>
    <w:p w:rsidR="0085293D" w:rsidRDefault="0085293D" w:rsidP="00170793">
      <w:pPr>
        <w:pStyle w:val="Heading4"/>
      </w:pPr>
      <w:bookmarkStart w:id="15" w:name="_Ref417244769"/>
      <w:r>
        <w:lastRenderedPageBreak/>
        <w:t xml:space="preserve">must not be paid or </w:t>
      </w:r>
      <w:r w:rsidR="00170793">
        <w:t>given</w:t>
      </w:r>
      <w:r>
        <w:t xml:space="preserve"> to a Member, directly or indirectly, by way of dividend, bonus or otherwise.</w:t>
      </w:r>
      <w:bookmarkEnd w:id="15"/>
    </w:p>
    <w:p w:rsidR="0085293D" w:rsidRDefault="0085293D" w:rsidP="0085293D">
      <w:pPr>
        <w:pStyle w:val="Heading3"/>
      </w:pPr>
      <w:r>
        <w:t>Clause</w:t>
      </w:r>
      <w:r w:rsidR="003F79E4">
        <w:t> </w:t>
      </w:r>
      <w:r w:rsidR="00C31353">
        <w:fldChar w:fldCharType="begin"/>
      </w:r>
      <w:r w:rsidR="00C31353">
        <w:instrText xml:space="preserve"> REF _Ref417247769 \r \h </w:instrText>
      </w:r>
      <w:r w:rsidR="00C31353">
        <w:fldChar w:fldCharType="separate"/>
      </w:r>
      <w:r w:rsidR="000D784F">
        <w:t>2.1.1</w:t>
      </w:r>
      <w:r w:rsidR="00C31353">
        <w:fldChar w:fldCharType="end"/>
      </w:r>
      <w:r>
        <w:t xml:space="preserve"> does not prevent </w:t>
      </w:r>
      <w:r w:rsidR="00DC2775">
        <w:t xml:space="preserve">the Company </w:t>
      </w:r>
      <w:r w:rsidR="00BB06F0">
        <w:t xml:space="preserve">from </w:t>
      </w:r>
      <w:r w:rsidR="00407DAB">
        <w:t xml:space="preserve">paying </w:t>
      </w:r>
      <w:r w:rsidR="00DC2775">
        <w:t xml:space="preserve">a Member or Officer </w:t>
      </w:r>
      <w:r w:rsidR="00407DAB">
        <w:t xml:space="preserve">a reasonable </w:t>
      </w:r>
      <w:r w:rsidR="001C163C">
        <w:t xml:space="preserve">and </w:t>
      </w:r>
      <w:r w:rsidR="00407DAB">
        <w:t xml:space="preserve">proper amount </w:t>
      </w:r>
      <w:r w:rsidR="00873A27">
        <w:t xml:space="preserve">with the Board’s prior approval </w:t>
      </w:r>
      <w:r w:rsidR="00BB06F0">
        <w:t xml:space="preserve">in good faith </w:t>
      </w:r>
      <w:r w:rsidR="001C163C">
        <w:t>for</w:t>
      </w:r>
      <w:r w:rsidR="00DC2775">
        <w:t>:</w:t>
      </w:r>
    </w:p>
    <w:p w:rsidR="00407DAB" w:rsidRDefault="001C163C" w:rsidP="00407DAB">
      <w:pPr>
        <w:pStyle w:val="Heading4"/>
      </w:pPr>
      <w:r>
        <w:t>goods or services supplied</w:t>
      </w:r>
      <w:r w:rsidR="00BB06F0">
        <w:t xml:space="preserve"> to the Company</w:t>
      </w:r>
      <w:r>
        <w:t>;</w:t>
      </w:r>
    </w:p>
    <w:p w:rsidR="001C163C" w:rsidRDefault="001C163C" w:rsidP="00407DAB">
      <w:pPr>
        <w:pStyle w:val="Heading4"/>
      </w:pPr>
      <w:r>
        <w:t>interest on money lent</w:t>
      </w:r>
      <w:r w:rsidR="00BB06F0">
        <w:t xml:space="preserve"> to the Company</w:t>
      </w:r>
      <w:r>
        <w:t>; or</w:t>
      </w:r>
    </w:p>
    <w:p w:rsidR="001C163C" w:rsidRDefault="00BB06F0" w:rsidP="00407DAB">
      <w:pPr>
        <w:pStyle w:val="Heading4"/>
      </w:pPr>
      <w:r>
        <w:t>rent for premises let to the Company.</w:t>
      </w:r>
    </w:p>
    <w:p w:rsidR="006A0048" w:rsidRPr="00782E2D" w:rsidRDefault="009738A5" w:rsidP="006A0048">
      <w:pPr>
        <w:pStyle w:val="Heading2"/>
      </w:pPr>
      <w:bookmarkStart w:id="16" w:name="_Toc429857465"/>
      <w:r w:rsidRPr="00077DF7">
        <w:t xml:space="preserve">Benevolent and </w:t>
      </w:r>
      <w:r w:rsidR="00077DF7" w:rsidRPr="00077DF7">
        <w:t>c</w:t>
      </w:r>
      <w:r w:rsidR="006A0048" w:rsidRPr="00077DF7">
        <w:t>haritable purposes only</w:t>
      </w:r>
      <w:bookmarkEnd w:id="16"/>
    </w:p>
    <w:p w:rsidR="00C154A3" w:rsidRDefault="00CE56C7" w:rsidP="006A0048">
      <w:pPr>
        <w:pStyle w:val="Indent2"/>
      </w:pPr>
      <w:r>
        <w:t>Despite anything to the contrary in this Constitution, the Company</w:t>
      </w:r>
      <w:r w:rsidR="00C154A3">
        <w:t xml:space="preserve"> is established:</w:t>
      </w:r>
    </w:p>
    <w:p w:rsidR="00C154A3" w:rsidRPr="00077DF7" w:rsidRDefault="00C154A3" w:rsidP="00C154A3">
      <w:pPr>
        <w:pStyle w:val="Heading3"/>
      </w:pPr>
      <w:r w:rsidRPr="00077DF7">
        <w:t xml:space="preserve">solely </w:t>
      </w:r>
      <w:r w:rsidR="00CE56C7" w:rsidRPr="00077DF7">
        <w:t>to be a not-for-profi</w:t>
      </w:r>
      <w:r w:rsidR="009738A5" w:rsidRPr="00077DF7">
        <w:t xml:space="preserve">t, charitable </w:t>
      </w:r>
      <w:r w:rsidR="00CE56C7" w:rsidRPr="00077DF7">
        <w:t>and benevolent institution</w:t>
      </w:r>
      <w:r w:rsidRPr="00077DF7">
        <w:t>;</w:t>
      </w:r>
      <w:r w:rsidR="00CE56C7" w:rsidRPr="00077DF7">
        <w:t xml:space="preserve"> and </w:t>
      </w:r>
    </w:p>
    <w:p w:rsidR="006A0048" w:rsidRPr="00077DF7" w:rsidRDefault="00C154A3" w:rsidP="00C154A3">
      <w:pPr>
        <w:pStyle w:val="Heading3"/>
      </w:pPr>
      <w:r w:rsidRPr="00077DF7">
        <w:t>to pursue</w:t>
      </w:r>
      <w:r w:rsidR="00CE56C7" w:rsidRPr="00077DF7">
        <w:t xml:space="preserve"> not-for-profit, charitable and benevolent Purposes </w:t>
      </w:r>
      <w:r w:rsidR="00BB06F0" w:rsidRPr="00077DF7">
        <w:t xml:space="preserve">in Australia </w:t>
      </w:r>
      <w:r w:rsidR="00CE56C7" w:rsidRPr="00077DF7">
        <w:t>only.</w:t>
      </w:r>
    </w:p>
    <w:p w:rsidR="006A0048" w:rsidRPr="00782E2D" w:rsidRDefault="006A0048" w:rsidP="006A0048">
      <w:pPr>
        <w:pStyle w:val="Heading2"/>
      </w:pPr>
      <w:bookmarkStart w:id="17" w:name="_Toc429857466"/>
      <w:r w:rsidRPr="00782E2D">
        <w:t>Winding up</w:t>
      </w:r>
      <w:bookmarkEnd w:id="17"/>
    </w:p>
    <w:p w:rsidR="00170793" w:rsidRDefault="00264978" w:rsidP="006F3E22">
      <w:pPr>
        <w:pStyle w:val="Indent2"/>
      </w:pPr>
      <w:r w:rsidRPr="00077DF7">
        <w:t>Subject to clause</w:t>
      </w:r>
      <w:r w:rsidR="00BE4538" w:rsidRPr="00077DF7">
        <w:t xml:space="preserve"> </w:t>
      </w:r>
      <w:r w:rsidR="00D31292" w:rsidRPr="00077DF7">
        <w:fldChar w:fldCharType="begin"/>
      </w:r>
      <w:r w:rsidR="00D31292" w:rsidRPr="00077DF7">
        <w:instrText xml:space="preserve"> REF _Ref422347865 \w \h  \* MERGEFORMAT </w:instrText>
      </w:r>
      <w:r w:rsidR="00D31292" w:rsidRPr="00077DF7">
        <w:fldChar w:fldCharType="separate"/>
      </w:r>
      <w:r w:rsidR="000D784F">
        <w:t>2.4</w:t>
      </w:r>
      <w:r w:rsidR="00D31292" w:rsidRPr="00077DF7">
        <w:fldChar w:fldCharType="end"/>
      </w:r>
      <w:r w:rsidR="00D31292" w:rsidRPr="00077DF7">
        <w:t xml:space="preserve">, </w:t>
      </w:r>
      <w:r w:rsidRPr="00077DF7">
        <w:t>t</w:t>
      </w:r>
      <w:r w:rsidR="00170793" w:rsidRPr="00077DF7">
        <w:t>he Company’s surplus assets, after satisfying</w:t>
      </w:r>
      <w:r w:rsidR="00170793">
        <w:t xml:space="preserve"> </w:t>
      </w:r>
      <w:r w:rsidR="00873A27">
        <w:t xml:space="preserve">all </w:t>
      </w:r>
      <w:r w:rsidR="00170793">
        <w:t>liabilities on wind up or dissolution:</w:t>
      </w:r>
    </w:p>
    <w:p w:rsidR="00746F76" w:rsidRDefault="00170793" w:rsidP="006F3E22">
      <w:pPr>
        <w:pStyle w:val="Heading3"/>
      </w:pPr>
      <w:bookmarkStart w:id="18" w:name="_Ref422347970"/>
      <w:proofErr w:type="gramStart"/>
      <w:r>
        <w:t>must</w:t>
      </w:r>
      <w:proofErr w:type="gramEnd"/>
      <w:r>
        <w:t xml:space="preserve"> not be paid or given to Members</w:t>
      </w:r>
      <w:r w:rsidR="00D31292">
        <w:t xml:space="preserve"> or former Members</w:t>
      </w:r>
      <w:r w:rsidR="00390DA5">
        <w:t xml:space="preserve"> (unless the Member is an institution to which clause </w:t>
      </w:r>
      <w:r w:rsidR="00390DA5">
        <w:fldChar w:fldCharType="begin"/>
      </w:r>
      <w:r w:rsidR="00390DA5">
        <w:instrText xml:space="preserve"> REF _Ref417248987 \w \h </w:instrText>
      </w:r>
      <w:r w:rsidR="00390DA5">
        <w:fldChar w:fldCharType="separate"/>
      </w:r>
      <w:r w:rsidR="000D784F">
        <w:t>2.3.2</w:t>
      </w:r>
      <w:r w:rsidR="00390DA5">
        <w:fldChar w:fldCharType="end"/>
      </w:r>
      <w:r w:rsidR="00390DA5">
        <w:t xml:space="preserve"> applies)</w:t>
      </w:r>
      <w:r>
        <w:t>;</w:t>
      </w:r>
      <w:bookmarkEnd w:id="18"/>
      <w:r>
        <w:t xml:space="preserve"> </w:t>
      </w:r>
      <w:r w:rsidR="00100E8E">
        <w:t>and</w:t>
      </w:r>
    </w:p>
    <w:p w:rsidR="00170793" w:rsidRDefault="00170793" w:rsidP="006F3E22">
      <w:pPr>
        <w:pStyle w:val="Heading3"/>
      </w:pPr>
      <w:bookmarkStart w:id="19" w:name="_Ref417248987"/>
      <w:r>
        <w:t xml:space="preserve">must be </w:t>
      </w:r>
      <w:r w:rsidR="00FE61F5">
        <w:t xml:space="preserve">paid to one or more funds, authorities or institutions </w:t>
      </w:r>
      <w:r w:rsidR="00444CEC">
        <w:t>which:</w:t>
      </w:r>
      <w:bookmarkEnd w:id="19"/>
    </w:p>
    <w:p w:rsidR="006F3E22" w:rsidRDefault="006F3E22" w:rsidP="006F3E22">
      <w:pPr>
        <w:pStyle w:val="Heading4"/>
      </w:pPr>
      <w:r w:rsidRPr="00077DF7">
        <w:t>ha</w:t>
      </w:r>
      <w:r w:rsidR="00444CEC" w:rsidRPr="00077DF7">
        <w:t xml:space="preserve">ve </w:t>
      </w:r>
      <w:r w:rsidR="00873A27" w:rsidRPr="00077DF7">
        <w:t xml:space="preserve">charitable and benevolent </w:t>
      </w:r>
      <w:r w:rsidRPr="00077DF7">
        <w:t>purposes similar to the</w:t>
      </w:r>
      <w:r>
        <w:t xml:space="preserve"> Purposes;</w:t>
      </w:r>
    </w:p>
    <w:p w:rsidR="006F3E22" w:rsidRDefault="006F3E22" w:rsidP="006F3E22">
      <w:pPr>
        <w:pStyle w:val="Heading4"/>
      </w:pPr>
      <w:proofErr w:type="gramStart"/>
      <w:r>
        <w:t>prohibit</w:t>
      </w:r>
      <w:proofErr w:type="gramEnd"/>
      <w:r>
        <w:t xml:space="preserve"> </w:t>
      </w:r>
      <w:r w:rsidR="00444CEC">
        <w:t xml:space="preserve">their </w:t>
      </w:r>
      <w:r>
        <w:t>income and property from being paid to members on at least the terms of this clause </w:t>
      </w:r>
      <w:r>
        <w:fldChar w:fldCharType="begin"/>
      </w:r>
      <w:r>
        <w:instrText xml:space="preserve"> REF _Ref417247825 \r \h </w:instrText>
      </w:r>
      <w:r>
        <w:fldChar w:fldCharType="separate"/>
      </w:r>
      <w:r w:rsidR="000D784F">
        <w:t>2</w:t>
      </w:r>
      <w:r>
        <w:fldChar w:fldCharType="end"/>
      </w:r>
      <w:r>
        <w:t>;</w:t>
      </w:r>
    </w:p>
    <w:p w:rsidR="006F3E22" w:rsidRDefault="00444CEC" w:rsidP="006F3E22">
      <w:pPr>
        <w:pStyle w:val="Heading4"/>
      </w:pPr>
      <w:r>
        <w:t xml:space="preserve">are </w:t>
      </w:r>
      <w:r w:rsidR="006F3E22">
        <w:t>regi</w:t>
      </w:r>
      <w:r>
        <w:t xml:space="preserve">stered </w:t>
      </w:r>
      <w:r w:rsidR="00873A27">
        <w:t xml:space="preserve">under the ACNC Act </w:t>
      </w:r>
      <w:r w:rsidR="006F3E22">
        <w:t xml:space="preserve">if the Company </w:t>
      </w:r>
      <w:r>
        <w:t>had been</w:t>
      </w:r>
      <w:r w:rsidR="006F3E22">
        <w:t>;</w:t>
      </w:r>
    </w:p>
    <w:p w:rsidR="006F3E22" w:rsidRDefault="00444CEC" w:rsidP="006F3E22">
      <w:pPr>
        <w:pStyle w:val="Heading4"/>
      </w:pPr>
      <w:r>
        <w:t xml:space="preserve">are </w:t>
      </w:r>
      <w:r w:rsidR="006F3E22">
        <w:t>income tax exempt</w:t>
      </w:r>
      <w:r w:rsidR="00873A27">
        <w:t xml:space="preserve"> under the ITAA </w:t>
      </w:r>
      <w:r w:rsidR="006F3E22">
        <w:t xml:space="preserve">if the Company </w:t>
      </w:r>
      <w:r>
        <w:t>had been</w:t>
      </w:r>
      <w:r w:rsidR="006F3E22">
        <w:t>;</w:t>
      </w:r>
    </w:p>
    <w:p w:rsidR="006F3E22" w:rsidRDefault="00873A27" w:rsidP="006F3E22">
      <w:pPr>
        <w:pStyle w:val="Heading4"/>
      </w:pPr>
      <w:r>
        <w:t xml:space="preserve">can receive </w:t>
      </w:r>
      <w:r w:rsidR="006F3E22">
        <w:t>deductible gift</w:t>
      </w:r>
      <w:r>
        <w:t xml:space="preserve">s under the ITAA </w:t>
      </w:r>
      <w:r w:rsidR="006F3E22">
        <w:t xml:space="preserve">if the Company </w:t>
      </w:r>
      <w:r>
        <w:t>could</w:t>
      </w:r>
      <w:r w:rsidR="00D55D88">
        <w:t xml:space="preserve"> and on the same basis</w:t>
      </w:r>
      <w:r w:rsidR="00D802A6">
        <w:t>;</w:t>
      </w:r>
      <w:r w:rsidR="00D31292">
        <w:t xml:space="preserve"> and</w:t>
      </w:r>
    </w:p>
    <w:p w:rsidR="00444CEC" w:rsidRDefault="000E02EE" w:rsidP="000E02EE">
      <w:pPr>
        <w:pStyle w:val="Heading4"/>
      </w:pPr>
      <w:r>
        <w:t xml:space="preserve">are </w:t>
      </w:r>
      <w:r w:rsidR="00444CEC">
        <w:t xml:space="preserve">selected </w:t>
      </w:r>
      <w:r w:rsidR="00873A27">
        <w:t xml:space="preserve">at or before </w:t>
      </w:r>
      <w:r w:rsidR="00444CEC">
        <w:t>wind up or dissolution by:</w:t>
      </w:r>
    </w:p>
    <w:p w:rsidR="00444CEC" w:rsidRDefault="00BB06F0" w:rsidP="000E02EE">
      <w:pPr>
        <w:pStyle w:val="Heading5"/>
      </w:pPr>
      <w:bookmarkStart w:id="20" w:name="_Ref417248196"/>
      <w:r>
        <w:t xml:space="preserve">special </w:t>
      </w:r>
      <w:r w:rsidR="00444CEC">
        <w:t>resolution of the Members;</w:t>
      </w:r>
      <w:bookmarkEnd w:id="20"/>
    </w:p>
    <w:p w:rsidR="00444CEC" w:rsidRDefault="00444CEC" w:rsidP="000E02EE">
      <w:pPr>
        <w:pStyle w:val="Heading5"/>
      </w:pPr>
      <w:bookmarkStart w:id="21" w:name="_Ref417249281"/>
      <w:proofErr w:type="gramStart"/>
      <w:r>
        <w:t>failing</w:t>
      </w:r>
      <w:proofErr w:type="gramEnd"/>
      <w:r>
        <w:t xml:space="preserve"> clause </w:t>
      </w:r>
      <w:r>
        <w:fldChar w:fldCharType="begin"/>
      </w:r>
      <w:r>
        <w:instrText xml:space="preserve"> REF _Ref417248196 \w \h </w:instrText>
      </w:r>
      <w:r>
        <w:fldChar w:fldCharType="separate"/>
      </w:r>
      <w:r w:rsidR="000D784F">
        <w:t>2.3.2(f)(1)</w:t>
      </w:r>
      <w:r>
        <w:fldChar w:fldCharType="end"/>
      </w:r>
      <w:r>
        <w:t>, by resolution of the Board;</w:t>
      </w:r>
      <w:bookmarkEnd w:id="21"/>
    </w:p>
    <w:p w:rsidR="00444CEC" w:rsidRDefault="00444CEC" w:rsidP="000E02EE">
      <w:pPr>
        <w:pStyle w:val="Heading5"/>
      </w:pPr>
      <w:bookmarkStart w:id="22" w:name="_Ref417248226"/>
      <w:proofErr w:type="gramStart"/>
      <w:r>
        <w:t>failing</w:t>
      </w:r>
      <w:proofErr w:type="gramEnd"/>
      <w:r>
        <w:t xml:space="preserve"> clause</w:t>
      </w:r>
      <w:bookmarkEnd w:id="22"/>
      <w:r>
        <w:t> </w:t>
      </w:r>
      <w:r w:rsidR="000E02EE">
        <w:fldChar w:fldCharType="begin"/>
      </w:r>
      <w:r w:rsidR="000E02EE">
        <w:instrText xml:space="preserve"> REF _Ref417249281 \w \h </w:instrText>
      </w:r>
      <w:r w:rsidR="000E02EE">
        <w:fldChar w:fldCharType="separate"/>
      </w:r>
      <w:r w:rsidR="000D784F">
        <w:t>2.3.2(f)(2)</w:t>
      </w:r>
      <w:r w:rsidR="000E02EE">
        <w:fldChar w:fldCharType="end"/>
      </w:r>
      <w:r>
        <w:t>, by application to the Victorian Supreme Court.</w:t>
      </w:r>
    </w:p>
    <w:p w:rsidR="00E41329" w:rsidRDefault="00E41329" w:rsidP="00E41329">
      <w:pPr>
        <w:pStyle w:val="Heading2"/>
      </w:pPr>
      <w:bookmarkStart w:id="23" w:name="_Ref422347865"/>
      <w:bookmarkStart w:id="24" w:name="_Toc429857467"/>
      <w:r>
        <w:t>Surplus gifts</w:t>
      </w:r>
      <w:bookmarkEnd w:id="23"/>
      <w:bookmarkEnd w:id="24"/>
    </w:p>
    <w:p w:rsidR="00697957" w:rsidRDefault="00A665E5" w:rsidP="00D55D88">
      <w:pPr>
        <w:pStyle w:val="Indent2"/>
      </w:pPr>
      <w:r>
        <w:t>O</w:t>
      </w:r>
      <w:r w:rsidR="00E41329">
        <w:t>n winding up of the Company or revocation of the Company’s deductible gift recipient endorsement (whichever is the earlier), any surplus gifts, fundraising contributions or money received because of them as set out in section 30-125(6</w:t>
      </w:r>
      <w:proofErr w:type="gramStart"/>
      <w:r w:rsidR="00E41329">
        <w:t>)(</w:t>
      </w:r>
      <w:proofErr w:type="gramEnd"/>
      <w:r w:rsidR="00E41329">
        <w:t xml:space="preserve">b) </w:t>
      </w:r>
      <w:r w:rsidR="00E41329">
        <w:lastRenderedPageBreak/>
        <w:t xml:space="preserve">of the ITAA must be transferred to </w:t>
      </w:r>
      <w:r w:rsidR="00D55D88">
        <w:t>one or more funds, authorities or institutions determined according to clause </w:t>
      </w:r>
      <w:r w:rsidR="00D55D88">
        <w:fldChar w:fldCharType="begin"/>
      </w:r>
      <w:r w:rsidR="00D55D88">
        <w:instrText xml:space="preserve"> REF _Ref417248987 \w \h </w:instrText>
      </w:r>
      <w:r w:rsidR="00D55D88">
        <w:fldChar w:fldCharType="separate"/>
      </w:r>
      <w:r w:rsidR="000D784F">
        <w:t>2.3.2</w:t>
      </w:r>
      <w:r w:rsidR="00D55D88">
        <w:fldChar w:fldCharType="end"/>
      </w:r>
      <w:r w:rsidR="00D55D88">
        <w:t xml:space="preserve"> which is also endorsed as a deductible gift recipient on the same basis as the Company.</w:t>
      </w:r>
    </w:p>
    <w:p w:rsidR="006A0048" w:rsidRPr="006A0048" w:rsidRDefault="006A0048" w:rsidP="006A0048">
      <w:pPr>
        <w:pStyle w:val="Heading1"/>
      </w:pPr>
      <w:bookmarkStart w:id="25" w:name="_Ref417552978"/>
      <w:bookmarkStart w:id="26" w:name="_Toc429857468"/>
      <w:r w:rsidRPr="006A0048">
        <w:t>Membership</w:t>
      </w:r>
      <w:bookmarkEnd w:id="25"/>
      <w:bookmarkEnd w:id="26"/>
    </w:p>
    <w:p w:rsidR="006A0048" w:rsidRPr="00782E2D" w:rsidRDefault="006A0048" w:rsidP="006A0048">
      <w:pPr>
        <w:pStyle w:val="Heading2"/>
      </w:pPr>
      <w:bookmarkStart w:id="27" w:name="_Toc429857469"/>
      <w:r w:rsidRPr="00782E2D">
        <w:t xml:space="preserve">Limited liability of </w:t>
      </w:r>
      <w:r w:rsidR="00EA2AE5">
        <w:t>M</w:t>
      </w:r>
      <w:r w:rsidRPr="00782E2D">
        <w:t>embers / guarantee</w:t>
      </w:r>
      <w:bookmarkEnd w:id="27"/>
    </w:p>
    <w:p w:rsidR="006A0048" w:rsidRDefault="00F931EA" w:rsidP="00F931EA">
      <w:pPr>
        <w:pStyle w:val="Heading3"/>
      </w:pPr>
      <w:bookmarkStart w:id="28" w:name="_Ref417249592"/>
      <w:r>
        <w:t>A Member’s liability is limited to the guarantee</w:t>
      </w:r>
      <w:r w:rsidR="00873A27">
        <w:t xml:space="preserve">d amount </w:t>
      </w:r>
      <w:r>
        <w:t>in clause</w:t>
      </w:r>
      <w:bookmarkEnd w:id="28"/>
      <w:r>
        <w:t> </w:t>
      </w:r>
      <w:r w:rsidR="00873A27">
        <w:fldChar w:fldCharType="begin"/>
      </w:r>
      <w:r w:rsidR="00873A27">
        <w:instrText xml:space="preserve"> REF _Ref417287306 \r \h </w:instrText>
      </w:r>
      <w:r w:rsidR="00873A27">
        <w:fldChar w:fldCharType="separate"/>
      </w:r>
      <w:r w:rsidR="000D784F">
        <w:t>3.1.2</w:t>
      </w:r>
      <w:r w:rsidR="00873A27">
        <w:fldChar w:fldCharType="end"/>
      </w:r>
      <w:r>
        <w:t>.</w:t>
      </w:r>
    </w:p>
    <w:p w:rsidR="00F931EA" w:rsidRDefault="00274008" w:rsidP="00F931EA">
      <w:pPr>
        <w:pStyle w:val="Heading3"/>
      </w:pPr>
      <w:bookmarkStart w:id="29" w:name="_Ref417287306"/>
      <w:r>
        <w:t xml:space="preserve">If the Company is wound up, each Member and former Member in the previous year must contribute up to </w:t>
      </w:r>
      <w:r w:rsidR="00D802A6" w:rsidRPr="003A6823">
        <w:t xml:space="preserve">one </w:t>
      </w:r>
      <w:r w:rsidRPr="003A6823">
        <w:t>dollar ($1)</w:t>
      </w:r>
      <w:r>
        <w:t xml:space="preserve"> towards:</w:t>
      </w:r>
      <w:bookmarkEnd w:id="29"/>
    </w:p>
    <w:p w:rsidR="00274008" w:rsidRDefault="00274008" w:rsidP="00274008">
      <w:pPr>
        <w:pStyle w:val="Heading4"/>
      </w:pPr>
      <w:r>
        <w:t>the Company’s liabilities contracted before the person ceased to be a Member; and</w:t>
      </w:r>
    </w:p>
    <w:p w:rsidR="00274008" w:rsidRDefault="00274008" w:rsidP="00274008">
      <w:pPr>
        <w:pStyle w:val="Heading4"/>
      </w:pPr>
      <w:r w:rsidRPr="00274008">
        <w:t xml:space="preserve">costs, charges and expenses </w:t>
      </w:r>
      <w:r w:rsidR="00D802A6">
        <w:t xml:space="preserve">to wind up and adjust </w:t>
      </w:r>
      <w:r w:rsidRPr="00274008">
        <w:t>the rights of the contributories among themselves</w:t>
      </w:r>
      <w:r>
        <w:t>.</w:t>
      </w:r>
    </w:p>
    <w:p w:rsidR="006A0048" w:rsidRPr="00782E2D" w:rsidRDefault="006A0048" w:rsidP="006A0048">
      <w:pPr>
        <w:pStyle w:val="Heading2"/>
      </w:pPr>
      <w:bookmarkStart w:id="30" w:name="_Toc429857470"/>
      <w:r w:rsidRPr="00782E2D">
        <w:t xml:space="preserve">Classes of </w:t>
      </w:r>
      <w:r w:rsidR="00926599">
        <w:t>M</w:t>
      </w:r>
      <w:r w:rsidRPr="00782E2D">
        <w:t>embers and eligibility</w:t>
      </w:r>
      <w:bookmarkEnd w:id="30"/>
    </w:p>
    <w:p w:rsidR="00274008" w:rsidRDefault="00274008" w:rsidP="006A0048">
      <w:pPr>
        <w:pStyle w:val="Indent2"/>
      </w:pPr>
      <w:r w:rsidRPr="00100E8E">
        <w:t>T</w:t>
      </w:r>
      <w:r>
        <w:t>he Members of the Company comprise:</w:t>
      </w:r>
    </w:p>
    <w:p w:rsidR="006A0048" w:rsidRDefault="00274008" w:rsidP="00274008">
      <w:pPr>
        <w:pStyle w:val="Heading3"/>
      </w:pPr>
      <w:r>
        <w:t xml:space="preserve">ordinary </w:t>
      </w:r>
      <w:r w:rsidR="00926599">
        <w:t>M</w:t>
      </w:r>
      <w:r>
        <w:t>embers</w:t>
      </w:r>
      <w:r w:rsidR="00774A4A">
        <w:t xml:space="preserve"> who must be:</w:t>
      </w:r>
      <w:r w:rsidR="00EC4036">
        <w:t xml:space="preserve"> </w:t>
      </w:r>
    </w:p>
    <w:p w:rsidR="00774A4A" w:rsidRDefault="00774A4A" w:rsidP="00774A4A">
      <w:pPr>
        <w:pStyle w:val="Heading4"/>
      </w:pPr>
      <w:r>
        <w:t>a natural person</w:t>
      </w:r>
      <w:r w:rsidR="00F90BD9">
        <w:t>;</w:t>
      </w:r>
    </w:p>
    <w:p w:rsidR="00774A4A" w:rsidRDefault="00774A4A" w:rsidP="00774A4A">
      <w:pPr>
        <w:pStyle w:val="Heading4"/>
      </w:pPr>
      <w:r>
        <w:t>18 years old or more; and</w:t>
      </w:r>
    </w:p>
    <w:p w:rsidR="00774A4A" w:rsidRDefault="00774A4A" w:rsidP="00774A4A">
      <w:pPr>
        <w:pStyle w:val="Heading4"/>
      </w:pPr>
      <w:r>
        <w:t xml:space="preserve">lives, works or cares for someone who lives or works in </w:t>
      </w:r>
      <w:r w:rsidR="00081EC4">
        <w:t>an Area</w:t>
      </w:r>
      <w:r>
        <w:t>;</w:t>
      </w:r>
    </w:p>
    <w:p w:rsidR="000C52BE" w:rsidRDefault="000C52BE" w:rsidP="00274008">
      <w:pPr>
        <w:pStyle w:val="Heading3"/>
      </w:pPr>
      <w:r>
        <w:t xml:space="preserve">life Members, being </w:t>
      </w:r>
      <w:r w:rsidR="002E613B">
        <w:t xml:space="preserve">an ordinary Member or a person eligible to be an </w:t>
      </w:r>
      <w:r w:rsidR="00A665E5">
        <w:t>o</w:t>
      </w:r>
      <w:r w:rsidR="002E613B">
        <w:t xml:space="preserve">rdinary Member, </w:t>
      </w:r>
      <w:r w:rsidR="003035F3">
        <w:t xml:space="preserve">admitted </w:t>
      </w:r>
      <w:r>
        <w:t xml:space="preserve">by Unanimous </w:t>
      </w:r>
      <w:r w:rsidR="002E0DB0">
        <w:t xml:space="preserve">Board resolution </w:t>
      </w:r>
      <w:r>
        <w:t xml:space="preserve">with the </w:t>
      </w:r>
      <w:r w:rsidR="002E0DB0">
        <w:t>Member’s consent</w:t>
      </w:r>
      <w:r>
        <w:t>;</w:t>
      </w:r>
    </w:p>
    <w:p w:rsidR="00F90BD9" w:rsidRDefault="00F90BD9" w:rsidP="00274008">
      <w:pPr>
        <w:pStyle w:val="Heading3"/>
      </w:pPr>
      <w:r>
        <w:t xml:space="preserve">associate Members who are </w:t>
      </w:r>
      <w:r w:rsidR="00B41927">
        <w:t>employees of the Company</w:t>
      </w:r>
      <w:r>
        <w:t>; and</w:t>
      </w:r>
    </w:p>
    <w:p w:rsidR="00274008" w:rsidRPr="00782E2D" w:rsidRDefault="00274008" w:rsidP="00274008">
      <w:pPr>
        <w:pStyle w:val="Heading3"/>
      </w:pPr>
      <w:r>
        <w:t xml:space="preserve">such other </w:t>
      </w:r>
      <w:r w:rsidR="00EC4036">
        <w:t>voting or non-voting classes whose rights, benefits, privileges, entitlements, obligations, liabilities, eligibility and status will be  determined by the Board.</w:t>
      </w:r>
    </w:p>
    <w:p w:rsidR="006A0048" w:rsidRPr="00782E2D" w:rsidRDefault="00D802A6" w:rsidP="006A0048">
      <w:pPr>
        <w:pStyle w:val="Heading2"/>
      </w:pPr>
      <w:bookmarkStart w:id="31" w:name="_Toc429857471"/>
      <w:r>
        <w:t xml:space="preserve">Limit on </w:t>
      </w:r>
      <w:r w:rsidR="00E40F92">
        <w:t xml:space="preserve">number </w:t>
      </w:r>
      <w:r w:rsidR="006A0048" w:rsidRPr="00782E2D">
        <w:t xml:space="preserve">of </w:t>
      </w:r>
      <w:r w:rsidR="00926599">
        <w:t>M</w:t>
      </w:r>
      <w:r w:rsidR="006A0048" w:rsidRPr="00782E2D">
        <w:t>embers</w:t>
      </w:r>
      <w:bookmarkEnd w:id="31"/>
    </w:p>
    <w:p w:rsidR="006A0048" w:rsidRPr="00782E2D" w:rsidRDefault="00EC4036" w:rsidP="006A0048">
      <w:pPr>
        <w:pStyle w:val="Indent2"/>
      </w:pPr>
      <w:r>
        <w:t xml:space="preserve">The number of Members is unlimited unless </w:t>
      </w:r>
      <w:r w:rsidR="00D802A6">
        <w:t xml:space="preserve">the </w:t>
      </w:r>
      <w:r w:rsidR="009501AF">
        <w:t xml:space="preserve">Members </w:t>
      </w:r>
      <w:r w:rsidR="00D802A6">
        <w:t xml:space="preserve">set a limit </w:t>
      </w:r>
      <w:r>
        <w:t>in general meeting.</w:t>
      </w:r>
    </w:p>
    <w:p w:rsidR="006A0048" w:rsidRPr="00782E2D" w:rsidRDefault="006A0048" w:rsidP="006A0048">
      <w:pPr>
        <w:pStyle w:val="Heading2"/>
      </w:pPr>
      <w:bookmarkStart w:id="32" w:name="_Toc429857472"/>
      <w:r w:rsidRPr="00782E2D">
        <w:t>Member rights and obligations</w:t>
      </w:r>
      <w:bookmarkEnd w:id="32"/>
    </w:p>
    <w:p w:rsidR="00873A27" w:rsidRDefault="00873A27" w:rsidP="00873A27">
      <w:pPr>
        <w:pStyle w:val="Heading3"/>
      </w:pPr>
      <w:r w:rsidRPr="00873A27">
        <w:t xml:space="preserve">Ordinary </w:t>
      </w:r>
      <w:r w:rsidR="00926599">
        <w:t>M</w:t>
      </w:r>
      <w:r w:rsidRPr="00873A27">
        <w:t>embers</w:t>
      </w:r>
      <w:r w:rsidR="003035F3">
        <w:t xml:space="preserve"> </w:t>
      </w:r>
      <w:r w:rsidRPr="00873A27">
        <w:t xml:space="preserve">and other voting </w:t>
      </w:r>
      <w:r w:rsidR="00926599">
        <w:t>M</w:t>
      </w:r>
      <w:r w:rsidRPr="00873A27">
        <w:t xml:space="preserve">embers have the right to </w:t>
      </w:r>
      <w:r>
        <w:t xml:space="preserve">receive notice of, </w:t>
      </w:r>
      <w:r w:rsidRPr="00873A27">
        <w:t>attend</w:t>
      </w:r>
      <w:r>
        <w:t xml:space="preserve">, speak at </w:t>
      </w:r>
      <w:r w:rsidRPr="00873A27">
        <w:t>and vote at general meetings</w:t>
      </w:r>
      <w:r w:rsidR="00926599">
        <w:t xml:space="preserve"> if they have paid their annual membership subscription</w:t>
      </w:r>
      <w:r>
        <w:t>.</w:t>
      </w:r>
      <w:r w:rsidR="00926599">
        <w:t xml:space="preserve"> </w:t>
      </w:r>
    </w:p>
    <w:p w:rsidR="00873A27" w:rsidRDefault="003A6823" w:rsidP="00873A27">
      <w:pPr>
        <w:pStyle w:val="Heading3"/>
      </w:pPr>
      <w:r w:rsidRPr="003A6823">
        <w:t>Associate Members and other n</w:t>
      </w:r>
      <w:r w:rsidR="00873A27" w:rsidRPr="003A6823">
        <w:t xml:space="preserve">on-voting </w:t>
      </w:r>
      <w:r w:rsidR="00926599" w:rsidRPr="003A6823">
        <w:t>M</w:t>
      </w:r>
      <w:r w:rsidR="00873A27" w:rsidRPr="003A6823">
        <w:t>embers have the right to receive notice of</w:t>
      </w:r>
      <w:r w:rsidRPr="003A6823">
        <w:t>,</w:t>
      </w:r>
      <w:r w:rsidR="00873A27" w:rsidRPr="003A6823">
        <w:t xml:space="preserve"> attend</w:t>
      </w:r>
      <w:r w:rsidRPr="003A6823">
        <w:t xml:space="preserve"> and speak at</w:t>
      </w:r>
      <w:r w:rsidR="00873A27" w:rsidRPr="003A6823">
        <w:t xml:space="preserve"> the annual general meeting, but may not vote at that meeting.</w:t>
      </w:r>
    </w:p>
    <w:p w:rsidR="003035F3" w:rsidRPr="00873A27" w:rsidRDefault="003035F3" w:rsidP="003035F3">
      <w:pPr>
        <w:pStyle w:val="Heading3"/>
      </w:pPr>
      <w:r>
        <w:lastRenderedPageBreak/>
        <w:t xml:space="preserve">Life Members </w:t>
      </w:r>
      <w:r w:rsidRPr="00873A27">
        <w:t xml:space="preserve">have the right to </w:t>
      </w:r>
      <w:r>
        <w:t xml:space="preserve">receive notice of, </w:t>
      </w:r>
      <w:r w:rsidRPr="00873A27">
        <w:t>attend</w:t>
      </w:r>
      <w:r>
        <w:t xml:space="preserve">, speak at </w:t>
      </w:r>
      <w:r w:rsidRPr="00873A27">
        <w:t>and vote at general meetings</w:t>
      </w:r>
      <w:r>
        <w:t xml:space="preserve"> without any requirement to pay an annual membership subscription. </w:t>
      </w:r>
    </w:p>
    <w:p w:rsidR="006A0048" w:rsidRPr="00782E2D" w:rsidRDefault="006A0048" w:rsidP="006A0048">
      <w:pPr>
        <w:pStyle w:val="Heading2"/>
      </w:pPr>
      <w:bookmarkStart w:id="33" w:name="_Toc429857473"/>
      <w:r w:rsidRPr="00782E2D">
        <w:t>Rights not transferrable</w:t>
      </w:r>
      <w:bookmarkEnd w:id="33"/>
    </w:p>
    <w:p w:rsidR="00D802A6" w:rsidRDefault="00EC4036" w:rsidP="006A0048">
      <w:pPr>
        <w:pStyle w:val="Indent2"/>
      </w:pPr>
      <w:r>
        <w:t xml:space="preserve">A </w:t>
      </w:r>
      <w:r w:rsidR="00E40F92">
        <w:t xml:space="preserve">person’s membership </w:t>
      </w:r>
      <w:r>
        <w:t>rights and privileges</w:t>
      </w:r>
      <w:r w:rsidR="00D802A6">
        <w:t>:</w:t>
      </w:r>
    </w:p>
    <w:p w:rsidR="00D802A6" w:rsidRDefault="00D802A6" w:rsidP="00D802A6">
      <w:pPr>
        <w:pStyle w:val="Heading3"/>
      </w:pPr>
      <w:r>
        <w:t xml:space="preserve">apply only whilst </w:t>
      </w:r>
      <w:r w:rsidR="00E40F92">
        <w:t xml:space="preserve">the person is </w:t>
      </w:r>
      <w:r>
        <w:t>a Member; and</w:t>
      </w:r>
    </w:p>
    <w:p w:rsidR="006A0048" w:rsidRPr="00782E2D" w:rsidRDefault="00EC4036" w:rsidP="00D802A6">
      <w:pPr>
        <w:pStyle w:val="Heading3"/>
      </w:pPr>
      <w:r>
        <w:t>are personal and may not be transferred or transmitted.</w:t>
      </w:r>
    </w:p>
    <w:p w:rsidR="006A0048" w:rsidRPr="00782E2D" w:rsidRDefault="006A0048" w:rsidP="006A0048">
      <w:pPr>
        <w:pStyle w:val="Heading2"/>
      </w:pPr>
      <w:bookmarkStart w:id="34" w:name="_Toc429857474"/>
      <w:r w:rsidRPr="00782E2D">
        <w:t>Membership period / subscription fees</w:t>
      </w:r>
      <w:bookmarkEnd w:id="34"/>
    </w:p>
    <w:p w:rsidR="006A0048" w:rsidRDefault="00A34386" w:rsidP="006A0048">
      <w:pPr>
        <w:pStyle w:val="Indent2"/>
      </w:pPr>
      <w:r>
        <w:t>The Board may determine:</w:t>
      </w:r>
    </w:p>
    <w:p w:rsidR="00ED4E56" w:rsidRDefault="00ED4E56" w:rsidP="00A34386">
      <w:pPr>
        <w:pStyle w:val="Heading3"/>
      </w:pPr>
      <w:r>
        <w:t>the membership period</w:t>
      </w:r>
      <w:r w:rsidR="00926599">
        <w:t xml:space="preserve"> (</w:t>
      </w:r>
      <w:r w:rsidR="00C154A3">
        <w:t xml:space="preserve">including </w:t>
      </w:r>
      <w:r>
        <w:t>common expiry dates</w:t>
      </w:r>
      <w:r w:rsidR="00926599">
        <w:t xml:space="preserve">) </w:t>
      </w:r>
      <w:r>
        <w:t xml:space="preserve">and </w:t>
      </w:r>
      <w:r w:rsidR="00926599">
        <w:t>the timing for membership to be renewed</w:t>
      </w:r>
      <w:r>
        <w:t xml:space="preserve">; </w:t>
      </w:r>
    </w:p>
    <w:p w:rsidR="00ED4E56" w:rsidRDefault="00926599" w:rsidP="00A34386">
      <w:pPr>
        <w:pStyle w:val="Heading3"/>
      </w:pPr>
      <w:r>
        <w:t xml:space="preserve">fees payable by Members, including </w:t>
      </w:r>
      <w:r w:rsidR="00D802A6">
        <w:t xml:space="preserve">any </w:t>
      </w:r>
      <w:r w:rsidR="00ED4E56">
        <w:t xml:space="preserve">application fee to apply for membership, </w:t>
      </w:r>
      <w:r w:rsidR="00D802A6">
        <w:t xml:space="preserve">any </w:t>
      </w:r>
      <w:r w:rsidR="00ED4E56">
        <w:t xml:space="preserve">entrance fee to be admitted as a </w:t>
      </w:r>
      <w:r>
        <w:t>M</w:t>
      </w:r>
      <w:r w:rsidR="00ED4E56">
        <w:t xml:space="preserve">ember and </w:t>
      </w:r>
      <w:r w:rsidR="00D802A6">
        <w:t xml:space="preserve">any </w:t>
      </w:r>
      <w:r w:rsidR="00ED4E56">
        <w:t>annual membership subscriptions</w:t>
      </w:r>
      <w:r>
        <w:t>; and</w:t>
      </w:r>
    </w:p>
    <w:p w:rsidR="00926599" w:rsidRDefault="00926599" w:rsidP="00A34386">
      <w:pPr>
        <w:pStyle w:val="Heading3"/>
      </w:pPr>
      <w:r>
        <w:t>whether fees are refundable or non-refundable</w:t>
      </w:r>
      <w:r w:rsidR="002E0DB0">
        <w:t>,</w:t>
      </w:r>
    </w:p>
    <w:p w:rsidR="002E0DB0" w:rsidRDefault="002E0DB0" w:rsidP="002E0DB0">
      <w:pPr>
        <w:pStyle w:val="Heading3"/>
        <w:numPr>
          <w:ilvl w:val="0"/>
          <w:numId w:val="0"/>
        </w:numPr>
        <w:ind w:left="1701"/>
      </w:pPr>
      <w:r>
        <w:t>provided that a life Member is not required to pay any fees or subscriptions.</w:t>
      </w:r>
    </w:p>
    <w:p w:rsidR="006A0048" w:rsidRPr="00782E2D" w:rsidRDefault="006A0048" w:rsidP="006A0048">
      <w:pPr>
        <w:pStyle w:val="Heading2"/>
      </w:pPr>
      <w:bookmarkStart w:id="35" w:name="_Toc429857475"/>
      <w:r w:rsidRPr="00782E2D">
        <w:t xml:space="preserve">Register of </w:t>
      </w:r>
      <w:r w:rsidR="00926599">
        <w:t>M</w:t>
      </w:r>
      <w:r w:rsidRPr="00782E2D">
        <w:t>embers, including closure of register</w:t>
      </w:r>
      <w:bookmarkEnd w:id="35"/>
    </w:p>
    <w:p w:rsidR="006A0048" w:rsidRDefault="00ED4E56" w:rsidP="008B547B">
      <w:pPr>
        <w:pStyle w:val="Heading3"/>
      </w:pPr>
      <w:r>
        <w:t xml:space="preserve">The Company must maintain a register of Members in accordance with the </w:t>
      </w:r>
      <w:r w:rsidR="00C27FE1">
        <w:t xml:space="preserve">Laws </w:t>
      </w:r>
      <w:r>
        <w:t>which contains</w:t>
      </w:r>
      <w:r w:rsidR="008B547B">
        <w:t xml:space="preserve"> the following details for current and </w:t>
      </w:r>
      <w:r w:rsidR="00873A27">
        <w:t xml:space="preserve">recent </w:t>
      </w:r>
      <w:r w:rsidR="008B547B">
        <w:t xml:space="preserve">former </w:t>
      </w:r>
      <w:r w:rsidR="00926599">
        <w:t>M</w:t>
      </w:r>
      <w:r w:rsidR="008B547B">
        <w:t>embers:</w:t>
      </w:r>
    </w:p>
    <w:p w:rsidR="004F1C32" w:rsidRDefault="004F1C32" w:rsidP="008B547B">
      <w:pPr>
        <w:pStyle w:val="Heading4"/>
      </w:pPr>
      <w:r>
        <w:t>n</w:t>
      </w:r>
      <w:r w:rsidR="00ED4E56">
        <w:t>ame</w:t>
      </w:r>
      <w:r>
        <w:t>;</w:t>
      </w:r>
    </w:p>
    <w:p w:rsidR="008B547B" w:rsidRDefault="008B547B" w:rsidP="008B547B">
      <w:pPr>
        <w:pStyle w:val="Heading4"/>
      </w:pPr>
      <w:r>
        <w:t>address</w:t>
      </w:r>
      <w:r w:rsidR="00DB4D2E">
        <w:t>es for notices</w:t>
      </w:r>
      <w:r>
        <w:t>;</w:t>
      </w:r>
      <w:r w:rsidR="00873A27">
        <w:t xml:space="preserve"> and</w:t>
      </w:r>
    </w:p>
    <w:p w:rsidR="00ED4E56" w:rsidRDefault="00ED4E56" w:rsidP="008B547B">
      <w:pPr>
        <w:pStyle w:val="Heading4"/>
      </w:pPr>
      <w:r>
        <w:t>membership start</w:t>
      </w:r>
      <w:r w:rsidR="008B547B">
        <w:t xml:space="preserve"> and </w:t>
      </w:r>
      <w:r>
        <w:t>end dates</w:t>
      </w:r>
      <w:r w:rsidR="008B547B">
        <w:t>.</w:t>
      </w:r>
    </w:p>
    <w:p w:rsidR="00100E8E" w:rsidRDefault="00100E8E" w:rsidP="00100E8E">
      <w:pPr>
        <w:pStyle w:val="Heading3"/>
      </w:pPr>
      <w:r>
        <w:t>The Board may establish Regulations which regulate closure of the register for up to 60 days per year.</w:t>
      </w:r>
    </w:p>
    <w:p w:rsidR="008B547B" w:rsidRDefault="008B547B" w:rsidP="008B547B">
      <w:pPr>
        <w:pStyle w:val="Heading3"/>
      </w:pPr>
      <w:r>
        <w:t xml:space="preserve">Separate to the register, the </w:t>
      </w:r>
      <w:r w:rsidR="004F1C32">
        <w:t xml:space="preserve">Company may maintain a database of </w:t>
      </w:r>
      <w:r>
        <w:t xml:space="preserve">personal </w:t>
      </w:r>
      <w:r w:rsidR="00926599">
        <w:t>M</w:t>
      </w:r>
      <w:r w:rsidR="004F1C32">
        <w:t>ember details which are not used for notices</w:t>
      </w:r>
      <w:r>
        <w:t>.</w:t>
      </w:r>
    </w:p>
    <w:p w:rsidR="006A0048" w:rsidRPr="00782E2D" w:rsidRDefault="006A0048" w:rsidP="006A0048">
      <w:pPr>
        <w:pStyle w:val="Heading2"/>
      </w:pPr>
      <w:bookmarkStart w:id="36" w:name="_Toc429857476"/>
      <w:r w:rsidRPr="00782E2D">
        <w:t xml:space="preserve">Change of </w:t>
      </w:r>
      <w:r w:rsidR="00926599">
        <w:t>M</w:t>
      </w:r>
      <w:r w:rsidRPr="00782E2D">
        <w:t>ember details</w:t>
      </w:r>
      <w:bookmarkEnd w:id="36"/>
    </w:p>
    <w:p w:rsidR="006A0048" w:rsidRPr="00782E2D" w:rsidRDefault="008B547B" w:rsidP="006A0048">
      <w:pPr>
        <w:pStyle w:val="Indent2"/>
      </w:pPr>
      <w:r>
        <w:t xml:space="preserve">A Member must notify the Company if the Member’s </w:t>
      </w:r>
      <w:r w:rsidR="00DB4D2E">
        <w:t xml:space="preserve">addresses for notices </w:t>
      </w:r>
      <w:r>
        <w:t xml:space="preserve">change within 28 days of the change. </w:t>
      </w:r>
    </w:p>
    <w:p w:rsidR="006A0048" w:rsidRPr="006A0048" w:rsidRDefault="006A0048" w:rsidP="006A0048">
      <w:pPr>
        <w:pStyle w:val="Heading1"/>
      </w:pPr>
      <w:bookmarkStart w:id="37" w:name="_Ref417295139"/>
      <w:bookmarkStart w:id="38" w:name="_Toc429857477"/>
      <w:r w:rsidRPr="006A0048">
        <w:t>Becoming and ceasing to be a member</w:t>
      </w:r>
      <w:bookmarkEnd w:id="37"/>
      <w:bookmarkEnd w:id="38"/>
    </w:p>
    <w:p w:rsidR="006A0048" w:rsidRDefault="006A0048" w:rsidP="006A0048">
      <w:pPr>
        <w:pStyle w:val="Heading2"/>
      </w:pPr>
      <w:bookmarkStart w:id="39" w:name="_Toc429857478"/>
      <w:r w:rsidRPr="00782E2D">
        <w:t xml:space="preserve">Admission of </w:t>
      </w:r>
      <w:r w:rsidR="00926599">
        <w:t>M</w:t>
      </w:r>
      <w:r w:rsidRPr="00782E2D">
        <w:t>embers</w:t>
      </w:r>
      <w:bookmarkEnd w:id="39"/>
    </w:p>
    <w:p w:rsidR="0063224D" w:rsidRDefault="0063224D" w:rsidP="0063224D">
      <w:pPr>
        <w:pStyle w:val="Heading3"/>
      </w:pPr>
      <w:r>
        <w:t xml:space="preserve">The Board may admit </w:t>
      </w:r>
      <w:r w:rsidR="00926599">
        <w:t xml:space="preserve">in </w:t>
      </w:r>
      <w:r w:rsidR="004F1C32">
        <w:t xml:space="preserve">its </w:t>
      </w:r>
      <w:r w:rsidR="00926599">
        <w:t xml:space="preserve">absolute discretion </w:t>
      </w:r>
      <w:r>
        <w:t xml:space="preserve">a person as Member upon application by </w:t>
      </w:r>
      <w:r w:rsidR="00926599">
        <w:t xml:space="preserve">that person </w:t>
      </w:r>
      <w:r>
        <w:t>in accordance with any procedure, form and othe</w:t>
      </w:r>
      <w:r w:rsidR="00DB4D2E">
        <w:t>r requirement specified in the R</w:t>
      </w:r>
      <w:r>
        <w:t>egulations.</w:t>
      </w:r>
    </w:p>
    <w:p w:rsidR="0063224D" w:rsidRDefault="0063224D" w:rsidP="0063224D">
      <w:pPr>
        <w:pStyle w:val="Heading3"/>
      </w:pPr>
      <w:r>
        <w:lastRenderedPageBreak/>
        <w:t xml:space="preserve">The Board </w:t>
      </w:r>
      <w:r w:rsidR="00ED4DB0">
        <w:t xml:space="preserve">must consider all </w:t>
      </w:r>
      <w:r w:rsidR="00D802A6">
        <w:t xml:space="preserve">membership </w:t>
      </w:r>
      <w:r w:rsidR="00ED4DB0">
        <w:t xml:space="preserve">applications within a reasonable time after </w:t>
      </w:r>
      <w:r w:rsidR="00D802A6">
        <w:t xml:space="preserve">their </w:t>
      </w:r>
      <w:r w:rsidR="00ED4DB0">
        <w:t xml:space="preserve">receipt but </w:t>
      </w:r>
      <w:r w:rsidR="00D802A6">
        <w:t xml:space="preserve">need not </w:t>
      </w:r>
      <w:r>
        <w:t>provide reasons for admitting or refusing to admit a person as Member.</w:t>
      </w:r>
    </w:p>
    <w:p w:rsidR="00926599" w:rsidRDefault="00926599" w:rsidP="0063224D">
      <w:pPr>
        <w:pStyle w:val="Heading3"/>
      </w:pPr>
      <w:r>
        <w:t>Successful applicants become Members when they are added to the register of Members.</w:t>
      </w:r>
    </w:p>
    <w:p w:rsidR="006A0048" w:rsidRPr="00782E2D" w:rsidRDefault="006A0048" w:rsidP="006A0048">
      <w:pPr>
        <w:pStyle w:val="Heading2"/>
      </w:pPr>
      <w:bookmarkStart w:id="40" w:name="_Toc429857479"/>
      <w:r w:rsidRPr="00782E2D">
        <w:t xml:space="preserve">Resignation of </w:t>
      </w:r>
      <w:r w:rsidR="00926599">
        <w:t>M</w:t>
      </w:r>
      <w:r w:rsidRPr="00782E2D">
        <w:t>embers</w:t>
      </w:r>
      <w:bookmarkEnd w:id="40"/>
    </w:p>
    <w:p w:rsidR="006A0048" w:rsidRDefault="00ED4DB0" w:rsidP="00ED4DB0">
      <w:pPr>
        <w:pStyle w:val="Heading3"/>
      </w:pPr>
      <w:r>
        <w:t xml:space="preserve">A Member may resign </w:t>
      </w:r>
      <w:r w:rsidR="00926599">
        <w:t xml:space="preserve">as Member </w:t>
      </w:r>
      <w:r>
        <w:t>by written notice to the Company.</w:t>
      </w:r>
    </w:p>
    <w:p w:rsidR="00ED4DB0" w:rsidRPr="00782E2D" w:rsidRDefault="00ED4DB0" w:rsidP="00ED4DB0">
      <w:pPr>
        <w:pStyle w:val="Heading3"/>
      </w:pPr>
      <w:r>
        <w:t xml:space="preserve">The resignation </w:t>
      </w:r>
      <w:r w:rsidR="00D802A6">
        <w:t xml:space="preserve">takes effect when the Company receives </w:t>
      </w:r>
      <w:r>
        <w:t xml:space="preserve">the </w:t>
      </w:r>
      <w:r w:rsidR="00204356">
        <w:t xml:space="preserve">Member’s </w:t>
      </w:r>
      <w:r>
        <w:t xml:space="preserve">notice or </w:t>
      </w:r>
      <w:r w:rsidR="00D802A6">
        <w:t xml:space="preserve">on </w:t>
      </w:r>
      <w:r>
        <w:t>a later date specified in the notice.</w:t>
      </w:r>
    </w:p>
    <w:p w:rsidR="008F52C3" w:rsidRPr="00782E2D" w:rsidRDefault="008F52C3" w:rsidP="008F52C3">
      <w:pPr>
        <w:pStyle w:val="Heading2"/>
      </w:pPr>
      <w:bookmarkStart w:id="41" w:name="_Toc429857480"/>
      <w:r>
        <w:t xml:space="preserve">Suspension </w:t>
      </w:r>
      <w:r w:rsidRPr="00782E2D">
        <w:t xml:space="preserve">of </w:t>
      </w:r>
      <w:r>
        <w:t>M</w:t>
      </w:r>
      <w:r w:rsidRPr="00782E2D">
        <w:t>embers</w:t>
      </w:r>
      <w:bookmarkEnd w:id="41"/>
    </w:p>
    <w:p w:rsidR="00202A1F" w:rsidRDefault="008F52C3" w:rsidP="003B15C3">
      <w:pPr>
        <w:pStyle w:val="Indent2"/>
      </w:pPr>
      <w:r>
        <w:t xml:space="preserve">A Member’s right to </w:t>
      </w:r>
      <w:r w:rsidR="00202A1F">
        <w:t xml:space="preserve">vote </w:t>
      </w:r>
      <w:r w:rsidR="00C25825">
        <w:t xml:space="preserve">at a general meeting </w:t>
      </w:r>
      <w:r>
        <w:t xml:space="preserve">is suspended </w:t>
      </w:r>
      <w:r w:rsidR="00C25825">
        <w:t>for the duration he or she</w:t>
      </w:r>
      <w:r w:rsidR="00202A1F">
        <w:t>:</w:t>
      </w:r>
    </w:p>
    <w:p w:rsidR="008F52C3" w:rsidRDefault="00C25825" w:rsidP="00202A1F">
      <w:pPr>
        <w:pStyle w:val="Heading3"/>
      </w:pPr>
      <w:r>
        <w:t xml:space="preserve">is </w:t>
      </w:r>
      <w:r w:rsidR="008F52C3" w:rsidRPr="008F52C3">
        <w:t>bankrupt or makes any arrangement or composition with the Member’s creditors generally</w:t>
      </w:r>
      <w:r w:rsidR="00202A1F">
        <w:t>;</w:t>
      </w:r>
      <w:r w:rsidR="003035F3">
        <w:t xml:space="preserve"> or</w:t>
      </w:r>
    </w:p>
    <w:p w:rsidR="00202A1F" w:rsidRDefault="00202A1F" w:rsidP="00202A1F">
      <w:pPr>
        <w:pStyle w:val="Heading3"/>
      </w:pPr>
      <w:r>
        <w:t>ceases to have legal capacity.</w:t>
      </w:r>
    </w:p>
    <w:p w:rsidR="00202A1F" w:rsidRPr="008F52C3" w:rsidRDefault="00202A1F" w:rsidP="00202A1F">
      <w:pPr>
        <w:pStyle w:val="Heading3"/>
        <w:numPr>
          <w:ilvl w:val="0"/>
          <w:numId w:val="0"/>
        </w:numPr>
        <w:ind w:left="1701"/>
      </w:pPr>
      <w:r>
        <w:t xml:space="preserve">However, </w:t>
      </w:r>
      <w:r w:rsidR="003035F3">
        <w:t xml:space="preserve">any rights the Member has to </w:t>
      </w:r>
      <w:r w:rsidRPr="00202A1F">
        <w:t>attend</w:t>
      </w:r>
      <w:r>
        <w:t xml:space="preserve"> and </w:t>
      </w:r>
      <w:r w:rsidRPr="00202A1F">
        <w:t>speak at general meetings</w:t>
      </w:r>
      <w:r w:rsidR="003035F3">
        <w:t xml:space="preserve"> will continue despite suspension of any right to vote</w:t>
      </w:r>
      <w:r>
        <w:t>.</w:t>
      </w:r>
    </w:p>
    <w:p w:rsidR="006A0048" w:rsidRPr="00782E2D" w:rsidRDefault="006A0048" w:rsidP="006A0048">
      <w:pPr>
        <w:pStyle w:val="Heading2"/>
      </w:pPr>
      <w:bookmarkStart w:id="42" w:name="_Toc429857481"/>
      <w:r w:rsidRPr="00782E2D">
        <w:t xml:space="preserve">Ceasing to be a </w:t>
      </w:r>
      <w:r w:rsidR="00926599">
        <w:t>M</w:t>
      </w:r>
      <w:r w:rsidRPr="00782E2D">
        <w:t>ember</w:t>
      </w:r>
      <w:bookmarkEnd w:id="42"/>
    </w:p>
    <w:p w:rsidR="006A0048" w:rsidRDefault="00ED4DB0" w:rsidP="006A0048">
      <w:pPr>
        <w:pStyle w:val="Indent2"/>
      </w:pPr>
      <w:r>
        <w:t>A person automatically ceases to be a Member</w:t>
      </w:r>
      <w:r w:rsidR="00E344C9">
        <w:t xml:space="preserve"> if the person:</w:t>
      </w:r>
    </w:p>
    <w:p w:rsidR="00E344C9" w:rsidRDefault="00E344C9" w:rsidP="00E344C9">
      <w:pPr>
        <w:pStyle w:val="Heading3"/>
      </w:pPr>
      <w:r>
        <w:t xml:space="preserve">does not renew </w:t>
      </w:r>
      <w:r w:rsidR="00D802A6">
        <w:t xml:space="preserve">the </w:t>
      </w:r>
      <w:r>
        <w:t>membership by the due date;</w:t>
      </w:r>
    </w:p>
    <w:p w:rsidR="00642B54" w:rsidRDefault="00DB4D2E" w:rsidP="00642B54">
      <w:pPr>
        <w:pStyle w:val="Heading3"/>
      </w:pPr>
      <w:r>
        <w:t xml:space="preserve">has not paid the annual membership subscription </w:t>
      </w:r>
      <w:r w:rsidR="00D802A6">
        <w:t xml:space="preserve">for </w:t>
      </w:r>
      <w:r w:rsidR="00C20F9D">
        <w:t xml:space="preserve">12 </w:t>
      </w:r>
      <w:r>
        <w:t>months after the due date;</w:t>
      </w:r>
    </w:p>
    <w:p w:rsidR="00642B54" w:rsidRDefault="00642B54" w:rsidP="00642B54">
      <w:pPr>
        <w:pStyle w:val="Heading3"/>
      </w:pPr>
      <w:r w:rsidRPr="00642B54">
        <w:t xml:space="preserve">becomes untraceable </w:t>
      </w:r>
      <w:r>
        <w:t xml:space="preserve">for </w:t>
      </w:r>
      <w:r w:rsidR="00DB4D2E">
        <w:t>3</w:t>
      </w:r>
      <w:r w:rsidR="00D72C0A">
        <w:t xml:space="preserve"> </w:t>
      </w:r>
      <w:r>
        <w:t xml:space="preserve">months </w:t>
      </w:r>
      <w:r w:rsidRPr="00642B54">
        <w:t xml:space="preserve">because the Member cannot be contacted using </w:t>
      </w:r>
      <w:r w:rsidR="00926599">
        <w:t>the address</w:t>
      </w:r>
      <w:r w:rsidRPr="00642B54">
        <w:t xml:space="preserve"> on the register of Members</w:t>
      </w:r>
      <w:r w:rsidR="00926599">
        <w:t>;</w:t>
      </w:r>
      <w:r w:rsidR="00202A1F">
        <w:t xml:space="preserve"> or</w:t>
      </w:r>
    </w:p>
    <w:p w:rsidR="00E344C9" w:rsidRDefault="00E344C9" w:rsidP="00E40F92">
      <w:pPr>
        <w:pStyle w:val="Heading3"/>
      </w:pPr>
      <w:r>
        <w:t>dies</w:t>
      </w:r>
      <w:r w:rsidR="00202A1F">
        <w:t>.</w:t>
      </w:r>
    </w:p>
    <w:p w:rsidR="006A0048" w:rsidRPr="00782E2D" w:rsidRDefault="006A0048" w:rsidP="006A0048">
      <w:pPr>
        <w:pStyle w:val="Heading2"/>
      </w:pPr>
      <w:bookmarkStart w:id="43" w:name="_Ref427099199"/>
      <w:bookmarkStart w:id="44" w:name="_Toc429857482"/>
      <w:r w:rsidRPr="00782E2D">
        <w:t xml:space="preserve">Disciplining </w:t>
      </w:r>
      <w:r w:rsidR="00926599">
        <w:t>M</w:t>
      </w:r>
      <w:r w:rsidRPr="00782E2D">
        <w:t>embers</w:t>
      </w:r>
      <w:bookmarkEnd w:id="43"/>
      <w:bookmarkEnd w:id="44"/>
    </w:p>
    <w:p w:rsidR="00642B54" w:rsidRDefault="00642B54" w:rsidP="00642B54">
      <w:pPr>
        <w:pStyle w:val="Indent2"/>
      </w:pPr>
      <w:r>
        <w:t xml:space="preserve">The Board may at any time terminate a person’s Membership or warn, </w:t>
      </w:r>
      <w:r w:rsidR="00926599">
        <w:t xml:space="preserve">censure, suspend or expel </w:t>
      </w:r>
      <w:r>
        <w:t>a Member if the Member:</w:t>
      </w:r>
    </w:p>
    <w:p w:rsidR="00926599" w:rsidRDefault="00642B54" w:rsidP="00642B54">
      <w:pPr>
        <w:pStyle w:val="Heading3"/>
      </w:pPr>
      <w:r>
        <w:t xml:space="preserve">engages in Terminable Conduct, </w:t>
      </w:r>
      <w:r w:rsidR="00D802A6">
        <w:t>subject to</w:t>
      </w:r>
      <w:r w:rsidR="00926599">
        <w:t>:</w:t>
      </w:r>
    </w:p>
    <w:p w:rsidR="00926599" w:rsidRPr="00081EC4" w:rsidRDefault="00642B54" w:rsidP="00926599">
      <w:pPr>
        <w:pStyle w:val="Heading4"/>
      </w:pPr>
      <w:r>
        <w:t xml:space="preserve">the decision </w:t>
      </w:r>
      <w:r w:rsidR="00D802A6">
        <w:t xml:space="preserve">being </w:t>
      </w:r>
      <w:r w:rsidRPr="003A6823">
        <w:t xml:space="preserve">made by </w:t>
      </w:r>
      <w:r w:rsidR="003A6823" w:rsidRPr="003A6823">
        <w:t>Absolute M</w:t>
      </w:r>
      <w:r w:rsidRPr="003A6823">
        <w:t>ajority of the Directors</w:t>
      </w:r>
      <w:r w:rsidR="00926599" w:rsidRPr="00081EC4">
        <w:t xml:space="preserve">; </w:t>
      </w:r>
    </w:p>
    <w:p w:rsidR="00DB4D2E" w:rsidRPr="00DB637F" w:rsidRDefault="00642B54" w:rsidP="00926599">
      <w:pPr>
        <w:pStyle w:val="Heading4"/>
      </w:pPr>
      <w:r w:rsidRPr="00081EC4">
        <w:t xml:space="preserve">the Member </w:t>
      </w:r>
      <w:r w:rsidR="00D802A6" w:rsidRPr="00660418">
        <w:t xml:space="preserve">being </w:t>
      </w:r>
      <w:r w:rsidRPr="00974865">
        <w:t>afforded a reasonable opportunity to respond</w:t>
      </w:r>
      <w:r w:rsidR="004F1C32" w:rsidRPr="00974865">
        <w:t xml:space="preserve">, in accordance with any Regulations, </w:t>
      </w:r>
      <w:r w:rsidRPr="00DB637F">
        <w:t xml:space="preserve">to </w:t>
      </w:r>
      <w:r w:rsidR="00D802A6" w:rsidRPr="00DB637F">
        <w:t xml:space="preserve">the Board’s </w:t>
      </w:r>
      <w:r w:rsidRPr="00DB637F">
        <w:t>allegations</w:t>
      </w:r>
      <w:r w:rsidR="00DB4D2E" w:rsidRPr="00DB637F">
        <w:t>; and</w:t>
      </w:r>
    </w:p>
    <w:p w:rsidR="00642B54" w:rsidRPr="00C20F9D" w:rsidRDefault="00DB4D2E" w:rsidP="00926599">
      <w:pPr>
        <w:pStyle w:val="Heading4"/>
      </w:pPr>
      <w:r w:rsidRPr="00C20F9D">
        <w:t>the Member’s appeal rights (if any) set out in the Regulations</w:t>
      </w:r>
      <w:r w:rsidR="00642B54" w:rsidRPr="00C20F9D">
        <w:t>;</w:t>
      </w:r>
    </w:p>
    <w:p w:rsidR="00642B54" w:rsidRPr="003A6823" w:rsidRDefault="00642B54" w:rsidP="00642B54">
      <w:pPr>
        <w:pStyle w:val="Heading3"/>
      </w:pPr>
      <w:r w:rsidRPr="003A6823">
        <w:t>refuses or neglects to comply with the provisions of this Constitution or the Regulations;</w:t>
      </w:r>
    </w:p>
    <w:p w:rsidR="00642B54" w:rsidRPr="003A6823" w:rsidRDefault="00642B54" w:rsidP="00642B54">
      <w:pPr>
        <w:pStyle w:val="Heading3"/>
      </w:pPr>
      <w:r w:rsidRPr="003A6823">
        <w:lastRenderedPageBreak/>
        <w:t>is found guilty by a court of an indictable offence;</w:t>
      </w:r>
      <w:r w:rsidR="00D72C0A" w:rsidRPr="003A6823">
        <w:t xml:space="preserve"> or</w:t>
      </w:r>
    </w:p>
    <w:p w:rsidR="00642B54" w:rsidRPr="003A6823" w:rsidRDefault="00642B54" w:rsidP="00A40661">
      <w:pPr>
        <w:pStyle w:val="Heading3"/>
      </w:pPr>
      <w:r w:rsidRPr="003A6823">
        <w:t xml:space="preserve">has a debt to the </w:t>
      </w:r>
      <w:r w:rsidR="00D72C0A" w:rsidRPr="003A6823">
        <w:t xml:space="preserve">Company </w:t>
      </w:r>
      <w:r w:rsidRPr="003A6823">
        <w:t>which rema</w:t>
      </w:r>
      <w:r w:rsidR="00D802A6" w:rsidRPr="003A6823">
        <w:t>ins unpaid for one year or more.</w:t>
      </w:r>
    </w:p>
    <w:p w:rsidR="00C20F9D" w:rsidRDefault="00C20F9D" w:rsidP="006A0048">
      <w:pPr>
        <w:pStyle w:val="Heading2"/>
      </w:pPr>
      <w:bookmarkStart w:id="45" w:name="_Ref427135591"/>
      <w:bookmarkStart w:id="46" w:name="_Toc429857483"/>
      <w:r>
        <w:t>Grievance</w:t>
      </w:r>
      <w:bookmarkEnd w:id="45"/>
      <w:r w:rsidR="00D00418">
        <w:t xml:space="preserve"> procedure</w:t>
      </w:r>
      <w:bookmarkEnd w:id="46"/>
    </w:p>
    <w:p w:rsidR="006C5BC5" w:rsidRDefault="006C5BC5" w:rsidP="006C5BC5">
      <w:pPr>
        <w:pStyle w:val="Heading3"/>
      </w:pPr>
      <w:r>
        <w:t>The grievance procedure in this clause </w:t>
      </w:r>
      <w:r>
        <w:fldChar w:fldCharType="begin"/>
      </w:r>
      <w:r>
        <w:instrText xml:space="preserve"> REF _Ref427135591 \r \h </w:instrText>
      </w:r>
      <w:r>
        <w:fldChar w:fldCharType="separate"/>
      </w:r>
      <w:r w:rsidR="000D784F">
        <w:t>4.6</w:t>
      </w:r>
      <w:r>
        <w:fldChar w:fldCharType="end"/>
      </w:r>
      <w:r>
        <w:t xml:space="preserve"> applies to disputes under this Constitution between:</w:t>
      </w:r>
    </w:p>
    <w:p w:rsidR="006C5BC5" w:rsidRDefault="006C5BC5" w:rsidP="006C5BC5">
      <w:pPr>
        <w:pStyle w:val="Heading4"/>
      </w:pPr>
      <w:r>
        <w:t>a Member and another Member; and</w:t>
      </w:r>
    </w:p>
    <w:p w:rsidR="006C5BC5" w:rsidRDefault="006C5BC5" w:rsidP="006C5BC5">
      <w:pPr>
        <w:pStyle w:val="Heading4"/>
      </w:pPr>
      <w:r>
        <w:t>a Member and the Board or the Company,</w:t>
      </w:r>
    </w:p>
    <w:p w:rsidR="006C5BC5" w:rsidRDefault="006C5BC5" w:rsidP="006C5BC5">
      <w:pPr>
        <w:pStyle w:val="Heading4"/>
        <w:numPr>
          <w:ilvl w:val="0"/>
          <w:numId w:val="0"/>
        </w:numPr>
        <w:ind w:left="2835"/>
      </w:pPr>
      <w:proofErr w:type="gramStart"/>
      <w:r>
        <w:t>but</w:t>
      </w:r>
      <w:proofErr w:type="gramEnd"/>
      <w:r>
        <w:t xml:space="preserve"> not a disciplinary matter being considered by the Board under clause </w:t>
      </w:r>
      <w:r>
        <w:fldChar w:fldCharType="begin"/>
      </w:r>
      <w:r>
        <w:instrText xml:space="preserve"> REF _Ref427099199 \r \h </w:instrText>
      </w:r>
      <w:r>
        <w:fldChar w:fldCharType="separate"/>
      </w:r>
      <w:r w:rsidR="000D784F">
        <w:t>4.5</w:t>
      </w:r>
      <w:r>
        <w:fldChar w:fldCharType="end"/>
      </w:r>
      <w:r>
        <w:t>.</w:t>
      </w:r>
    </w:p>
    <w:p w:rsidR="006C5BC5" w:rsidRDefault="006C5BC5" w:rsidP="006C5BC5">
      <w:pPr>
        <w:pStyle w:val="Heading3"/>
      </w:pPr>
      <w:r>
        <w:t>The parties must first attempt to resolve the dispute themselves.</w:t>
      </w:r>
    </w:p>
    <w:p w:rsidR="006C5BC5" w:rsidRDefault="006C5BC5" w:rsidP="006C5BC5">
      <w:pPr>
        <w:pStyle w:val="Heading3"/>
      </w:pPr>
      <w:r>
        <w:t>If the parties are unable to resolve the dispute, the Board must nominate a mediator who:</w:t>
      </w:r>
    </w:p>
    <w:p w:rsidR="006C5BC5" w:rsidRDefault="006C5BC5" w:rsidP="006C5BC5">
      <w:pPr>
        <w:pStyle w:val="Heading4"/>
      </w:pPr>
      <w:r w:rsidRPr="000150C9">
        <w:t xml:space="preserve">has successfully completed a mediation course with </w:t>
      </w:r>
      <w:r w:rsidR="005651A4">
        <w:t xml:space="preserve">LEADR &amp; IAMA </w:t>
      </w:r>
      <w:r w:rsidRPr="000150C9">
        <w:t>or a similar body</w:t>
      </w:r>
      <w:r>
        <w:t xml:space="preserve">; or </w:t>
      </w:r>
    </w:p>
    <w:p w:rsidR="006C5BC5" w:rsidRDefault="006C5BC5" w:rsidP="006C5BC5">
      <w:pPr>
        <w:pStyle w:val="Heading4"/>
      </w:pPr>
      <w:r w:rsidRPr="000150C9">
        <w:t>provides mediation services through the Dispute Settlement Centre Victoria (Department of Justice, Victoria)</w:t>
      </w:r>
      <w:r>
        <w:t>.</w:t>
      </w:r>
    </w:p>
    <w:p w:rsidR="006C5BC5" w:rsidRDefault="006C5BC5" w:rsidP="006C5BC5">
      <w:pPr>
        <w:pStyle w:val="Heading3"/>
      </w:pPr>
      <w:r>
        <w:t>If possible, the mediator must be nominated with the agreement of all parties.</w:t>
      </w:r>
    </w:p>
    <w:p w:rsidR="006C5BC5" w:rsidRDefault="006C5BC5" w:rsidP="006C5BC5">
      <w:pPr>
        <w:pStyle w:val="Heading3"/>
      </w:pPr>
      <w:r>
        <w:t>The parties will equally bear the costs of engaging the mediator.</w:t>
      </w:r>
    </w:p>
    <w:p w:rsidR="006C5BC5" w:rsidRDefault="006C5BC5" w:rsidP="006C5BC5">
      <w:pPr>
        <w:pStyle w:val="Heading3"/>
      </w:pPr>
      <w:r>
        <w:t>The mediator:</w:t>
      </w:r>
    </w:p>
    <w:p w:rsidR="006C5BC5" w:rsidRDefault="006C5BC5" w:rsidP="006C5BC5">
      <w:pPr>
        <w:pStyle w:val="Heading4"/>
      </w:pPr>
      <w:r>
        <w:t>must not have a personal interest in the dispute;</w:t>
      </w:r>
    </w:p>
    <w:p w:rsidR="006C5BC5" w:rsidRDefault="006C5BC5" w:rsidP="006C5BC5">
      <w:pPr>
        <w:pStyle w:val="Heading4"/>
      </w:pPr>
      <w:r>
        <w:t>must not be biased in favour of or against any party; and</w:t>
      </w:r>
    </w:p>
    <w:p w:rsidR="006C5BC5" w:rsidRDefault="006C5BC5" w:rsidP="006C5BC5">
      <w:pPr>
        <w:pStyle w:val="Heading4"/>
      </w:pPr>
      <w:r>
        <w:t>may be a Member or former Member.</w:t>
      </w:r>
    </w:p>
    <w:p w:rsidR="006C5BC5" w:rsidRDefault="006C5BC5" w:rsidP="006C5BC5">
      <w:pPr>
        <w:pStyle w:val="Heading3"/>
      </w:pPr>
      <w:r>
        <w:t>The mediator must call the parties together. The parties must participate in the mediation in good faith with a mutual objective to resolve the grievance to the satisfaction of both parties as soon as practicable.</w:t>
      </w:r>
    </w:p>
    <w:p w:rsidR="006C5BC5" w:rsidRDefault="006C5BC5" w:rsidP="006C5BC5">
      <w:pPr>
        <w:pStyle w:val="Heading3"/>
      </w:pPr>
      <w:r>
        <w:t xml:space="preserve">Neither party may unnecessarily delay the mediation process. The mediator must attempt to facilitate an outcome that is satisfactory to both parties. </w:t>
      </w:r>
    </w:p>
    <w:p w:rsidR="006C5BC5" w:rsidRDefault="006C5BC5" w:rsidP="006C5BC5">
      <w:pPr>
        <w:pStyle w:val="Heading3"/>
      </w:pPr>
      <w:r>
        <w:t xml:space="preserve">Any matter associated with the mediation is to remain confidential to the parties to the grievance unless permission is given by all parties. </w:t>
      </w:r>
    </w:p>
    <w:p w:rsidR="006C5BC5" w:rsidRDefault="006C5BC5" w:rsidP="006C5BC5">
      <w:pPr>
        <w:pStyle w:val="Heading3"/>
      </w:pPr>
      <w:r>
        <w:t xml:space="preserve">At any time either party may cease the mediation process and attempt to resolve the dispute themselves or </w:t>
      </w:r>
      <w:r w:rsidR="00A665E5">
        <w:t xml:space="preserve">agree to </w:t>
      </w:r>
      <w:r>
        <w:t xml:space="preserve">seek arbitration. </w:t>
      </w:r>
    </w:p>
    <w:p w:rsidR="006C5BC5" w:rsidRDefault="006C5BC5" w:rsidP="006C5BC5">
      <w:pPr>
        <w:pStyle w:val="Heading3"/>
      </w:pPr>
      <w:bookmarkStart w:id="47" w:name="_Ref427135969"/>
      <w:r>
        <w:t xml:space="preserve">If the parties are unable to resolve the dispute, the Board </w:t>
      </w:r>
      <w:r w:rsidR="002E613B">
        <w:t>may require the dispute to be resolved by arbitration</w:t>
      </w:r>
      <w:r>
        <w:t>. The arbitrator must be appointed by (and, if possible, with the agreement of) the parties</w:t>
      </w:r>
      <w:r w:rsidR="002E613B">
        <w:t xml:space="preserve"> (and in the absence of agreement by the Board)</w:t>
      </w:r>
      <w:r>
        <w:t>.</w:t>
      </w:r>
      <w:bookmarkEnd w:id="47"/>
    </w:p>
    <w:p w:rsidR="006A0048" w:rsidRPr="00081EC4" w:rsidRDefault="006A0048" w:rsidP="006A0048">
      <w:pPr>
        <w:pStyle w:val="Heading1"/>
      </w:pPr>
      <w:bookmarkStart w:id="48" w:name="_Toc429857484"/>
      <w:r w:rsidRPr="00081EC4">
        <w:lastRenderedPageBreak/>
        <w:t>General meetings</w:t>
      </w:r>
      <w:bookmarkEnd w:id="48"/>
    </w:p>
    <w:p w:rsidR="006A0048" w:rsidRPr="00782E2D" w:rsidRDefault="006A0048" w:rsidP="006A0048">
      <w:pPr>
        <w:pStyle w:val="Heading2"/>
      </w:pPr>
      <w:bookmarkStart w:id="49" w:name="_Toc429857485"/>
      <w:r w:rsidRPr="00782E2D">
        <w:t>Convening meetings — annual / special</w:t>
      </w:r>
      <w:bookmarkEnd w:id="49"/>
    </w:p>
    <w:p w:rsidR="00C944EA" w:rsidRDefault="00C944EA" w:rsidP="00C944EA">
      <w:pPr>
        <w:pStyle w:val="Heading3"/>
      </w:pPr>
      <w:r>
        <w:t xml:space="preserve">General </w:t>
      </w:r>
      <w:r w:rsidRPr="00800B29">
        <w:t xml:space="preserve">meetings other than annual general meetings are called </w:t>
      </w:r>
      <w:r>
        <w:t>special</w:t>
      </w:r>
      <w:r w:rsidRPr="00800B29">
        <w:t xml:space="preserve"> general meetings</w:t>
      </w:r>
      <w:r>
        <w:t>.</w:t>
      </w:r>
    </w:p>
    <w:p w:rsidR="00D72C0A" w:rsidRDefault="00D72C0A" w:rsidP="00D72C0A">
      <w:pPr>
        <w:pStyle w:val="Heading3"/>
      </w:pPr>
      <w:r>
        <w:t xml:space="preserve">The Board must convene and hold annual and special general meetings of the Members if required by the </w:t>
      </w:r>
      <w:r w:rsidR="00C27FE1">
        <w:t>Law</w:t>
      </w:r>
      <w:r>
        <w:t>.</w:t>
      </w:r>
    </w:p>
    <w:p w:rsidR="00D72C0A" w:rsidRDefault="007111B1" w:rsidP="00D72C0A">
      <w:pPr>
        <w:pStyle w:val="Heading3"/>
      </w:pPr>
      <w:bookmarkStart w:id="50" w:name="_Ref417292152"/>
      <w:r>
        <w:t xml:space="preserve">The </w:t>
      </w:r>
      <w:r w:rsidRPr="002E613B">
        <w:t xml:space="preserve">Board or </w:t>
      </w:r>
      <w:r w:rsidR="00AE5EC4" w:rsidRPr="002E613B">
        <w:t xml:space="preserve">2 Directors </w:t>
      </w:r>
      <w:r w:rsidR="00D72C0A" w:rsidRPr="002E613B">
        <w:t>may</w:t>
      </w:r>
      <w:r w:rsidR="00D72C0A">
        <w:t xml:space="preserve"> convene special general meetings of the Members.</w:t>
      </w:r>
      <w:bookmarkEnd w:id="50"/>
    </w:p>
    <w:p w:rsidR="006A0048" w:rsidRPr="00782E2D" w:rsidRDefault="006A0048" w:rsidP="006A0048">
      <w:pPr>
        <w:pStyle w:val="Heading2"/>
      </w:pPr>
      <w:bookmarkStart w:id="51" w:name="_Toc429857486"/>
      <w:r w:rsidRPr="00782E2D">
        <w:t>Ordinary and special business</w:t>
      </w:r>
      <w:bookmarkEnd w:id="51"/>
    </w:p>
    <w:p w:rsidR="00D72C0A" w:rsidRPr="00800B29" w:rsidRDefault="00D72C0A" w:rsidP="00D72C0A">
      <w:pPr>
        <w:pStyle w:val="Heading3"/>
      </w:pPr>
      <w:bookmarkStart w:id="52" w:name="_Ref111441894"/>
      <w:r w:rsidRPr="00800B29">
        <w:t xml:space="preserve">The ordinary business </w:t>
      </w:r>
      <w:r>
        <w:t xml:space="preserve">of </w:t>
      </w:r>
      <w:r w:rsidRPr="00800B29">
        <w:t xml:space="preserve">an annual general meeting </w:t>
      </w:r>
      <w:r>
        <w:t>is to</w:t>
      </w:r>
      <w:r w:rsidRPr="00800B29">
        <w:t>:</w:t>
      </w:r>
      <w:bookmarkEnd w:id="52"/>
    </w:p>
    <w:p w:rsidR="00D72C0A" w:rsidRDefault="00D72C0A" w:rsidP="00D72C0A">
      <w:pPr>
        <w:pStyle w:val="Heading4"/>
      </w:pPr>
      <w:r w:rsidRPr="00800B29">
        <w:t xml:space="preserve">consider the </w:t>
      </w:r>
      <w:r w:rsidR="00E40F92">
        <w:t>Board’s</w:t>
      </w:r>
      <w:r w:rsidR="00D802A6">
        <w:t xml:space="preserve">, </w:t>
      </w:r>
      <w:r>
        <w:t xml:space="preserve">financial </w:t>
      </w:r>
      <w:r w:rsidRPr="00800B29">
        <w:t xml:space="preserve">and </w:t>
      </w:r>
      <w:r>
        <w:t xml:space="preserve">auditor’s </w:t>
      </w:r>
      <w:r w:rsidRPr="00800B29">
        <w:t>report;</w:t>
      </w:r>
    </w:p>
    <w:p w:rsidR="00D72C0A" w:rsidRPr="00800B29" w:rsidRDefault="00CE441F" w:rsidP="00D72C0A">
      <w:pPr>
        <w:pStyle w:val="Heading4"/>
      </w:pPr>
      <w:r>
        <w:t>declare the Director election results;</w:t>
      </w:r>
    </w:p>
    <w:p w:rsidR="00D72C0A" w:rsidRDefault="00D72C0A" w:rsidP="00D72C0A">
      <w:pPr>
        <w:pStyle w:val="Heading4"/>
      </w:pPr>
      <w:r>
        <w:t xml:space="preserve">appoint an auditor if that </w:t>
      </w:r>
      <w:r w:rsidR="00D802A6">
        <w:t xml:space="preserve">office </w:t>
      </w:r>
      <w:r>
        <w:t>has or will become vacant at the meeting; and</w:t>
      </w:r>
    </w:p>
    <w:p w:rsidR="00D72C0A" w:rsidRDefault="00D72C0A" w:rsidP="00D72C0A">
      <w:pPr>
        <w:pStyle w:val="Heading4"/>
      </w:pPr>
      <w:r>
        <w:t xml:space="preserve">consider any other matter required by the </w:t>
      </w:r>
      <w:r w:rsidR="00C27FE1">
        <w:t>Law</w:t>
      </w:r>
      <w:r>
        <w:t xml:space="preserve">. </w:t>
      </w:r>
    </w:p>
    <w:p w:rsidR="00D72C0A" w:rsidRDefault="00D72C0A" w:rsidP="00D72C0A">
      <w:pPr>
        <w:pStyle w:val="Heading3"/>
      </w:pPr>
      <w:r>
        <w:t>Special business means:</w:t>
      </w:r>
    </w:p>
    <w:p w:rsidR="00D72C0A" w:rsidRDefault="00D72C0A" w:rsidP="00D72C0A">
      <w:pPr>
        <w:pStyle w:val="Heading4"/>
      </w:pPr>
      <w:proofErr w:type="gramStart"/>
      <w:r>
        <w:t>for</w:t>
      </w:r>
      <w:proofErr w:type="gramEnd"/>
      <w:r>
        <w:t xml:space="preserve"> an annual general meeting — business which is not ordinary business </w:t>
      </w:r>
      <w:r w:rsidR="00D802A6">
        <w:t xml:space="preserve">according to </w:t>
      </w:r>
      <w:r>
        <w:t>clause </w:t>
      </w:r>
      <w:r>
        <w:fldChar w:fldCharType="begin"/>
      </w:r>
      <w:r>
        <w:instrText xml:space="preserve"> REF _Ref111441894 \w \h </w:instrText>
      </w:r>
      <w:r>
        <w:fldChar w:fldCharType="separate"/>
      </w:r>
      <w:r w:rsidR="000D784F">
        <w:t>5.2.1</w:t>
      </w:r>
      <w:r>
        <w:fldChar w:fldCharType="end"/>
      </w:r>
      <w:r>
        <w:t>; and</w:t>
      </w:r>
    </w:p>
    <w:p w:rsidR="00D72C0A" w:rsidRDefault="00D72C0A" w:rsidP="00D72C0A">
      <w:pPr>
        <w:pStyle w:val="Heading4"/>
      </w:pPr>
      <w:r>
        <w:t>for a special general meeting —</w:t>
      </w:r>
      <w:r w:rsidR="00D802A6">
        <w:t xml:space="preserve"> </w:t>
      </w:r>
      <w:r>
        <w:t>all business specified in the notice of meeting.</w:t>
      </w:r>
    </w:p>
    <w:p w:rsidR="00EA2AE5" w:rsidRPr="0019658D" w:rsidRDefault="00390DA5" w:rsidP="00EA2AE5">
      <w:pPr>
        <w:pStyle w:val="Heading3"/>
      </w:pPr>
      <w:r>
        <w:t>T</w:t>
      </w:r>
      <w:r w:rsidR="00EA2AE5">
        <w:t>he notice of meeting must specify the general nature of any special business</w:t>
      </w:r>
      <w:r>
        <w:t xml:space="preserve">, unless the </w:t>
      </w:r>
      <w:r w:rsidR="00C27FE1">
        <w:t xml:space="preserve">Law </w:t>
      </w:r>
      <w:r>
        <w:t>requires otherwise.</w:t>
      </w:r>
    </w:p>
    <w:p w:rsidR="006A0048" w:rsidRPr="00782E2D" w:rsidRDefault="006A0048" w:rsidP="006A0048">
      <w:pPr>
        <w:pStyle w:val="Heading2"/>
      </w:pPr>
      <w:bookmarkStart w:id="53" w:name="_Toc429857487"/>
      <w:r w:rsidRPr="00782E2D">
        <w:t>Notice of meeting</w:t>
      </w:r>
      <w:bookmarkEnd w:id="53"/>
    </w:p>
    <w:p w:rsidR="00D72C0A" w:rsidRPr="00800B29" w:rsidRDefault="00100E8E" w:rsidP="00D72C0A">
      <w:pPr>
        <w:pStyle w:val="Heading3"/>
      </w:pPr>
      <w:r>
        <w:t>A</w:t>
      </w:r>
      <w:r w:rsidR="00D72C0A" w:rsidRPr="00800B29">
        <w:t xml:space="preserve">t least </w:t>
      </w:r>
      <w:r w:rsidR="00D72C0A">
        <w:t xml:space="preserve">21 </w:t>
      </w:r>
      <w:r w:rsidR="00D72C0A" w:rsidRPr="00800B29">
        <w:t>days</w:t>
      </w:r>
      <w:r w:rsidR="00D72C0A">
        <w:t>’</w:t>
      </w:r>
      <w:r w:rsidR="00D72C0A" w:rsidRPr="00800B29">
        <w:t xml:space="preserve"> notice of any general meeting must be given specifying</w:t>
      </w:r>
      <w:r w:rsidR="00D72C0A">
        <w:t xml:space="preserve"> </w:t>
      </w:r>
      <w:r w:rsidR="00D72C0A" w:rsidRPr="00800B29">
        <w:t>the place, da</w:t>
      </w:r>
      <w:r w:rsidR="00D802A6">
        <w:t>te</w:t>
      </w:r>
      <w:r w:rsidR="00D72C0A" w:rsidRPr="00800B29">
        <w:t xml:space="preserve"> and time of the meeting</w:t>
      </w:r>
      <w:r>
        <w:t xml:space="preserve">, unless </w:t>
      </w:r>
      <w:r w:rsidR="00C27FE1">
        <w:t xml:space="preserve">the Law </w:t>
      </w:r>
      <w:r>
        <w:t>requires or permits some other period of notice</w:t>
      </w:r>
      <w:r w:rsidR="00D72C0A">
        <w:t>.</w:t>
      </w:r>
    </w:p>
    <w:p w:rsidR="00D72C0A" w:rsidRPr="00800B29" w:rsidRDefault="00D72C0A" w:rsidP="00D72C0A">
      <w:pPr>
        <w:pStyle w:val="Heading3"/>
      </w:pPr>
      <w:r w:rsidRPr="00800B29">
        <w:t xml:space="preserve">Notice of every general meeting </w:t>
      </w:r>
      <w:r>
        <w:t xml:space="preserve">must </w:t>
      </w:r>
      <w:r w:rsidRPr="00800B29">
        <w:t xml:space="preserve">be given </w:t>
      </w:r>
      <w:r w:rsidR="006E50A3">
        <w:t xml:space="preserve">in writing </w:t>
      </w:r>
      <w:r w:rsidRPr="00800B29">
        <w:t xml:space="preserve">in </w:t>
      </w:r>
      <w:r>
        <w:t>accordance with clause </w:t>
      </w:r>
      <w:r w:rsidR="00DB4D2E">
        <w:fldChar w:fldCharType="begin"/>
      </w:r>
      <w:r w:rsidR="00DB4D2E">
        <w:instrText xml:space="preserve"> REF _Ref417296610 \r \h </w:instrText>
      </w:r>
      <w:r w:rsidR="00DB4D2E">
        <w:fldChar w:fldCharType="separate"/>
      </w:r>
      <w:r w:rsidR="000D784F">
        <w:t>10.6</w:t>
      </w:r>
      <w:r w:rsidR="00DB4D2E">
        <w:fldChar w:fldCharType="end"/>
      </w:r>
      <w:r>
        <w:t xml:space="preserve"> </w:t>
      </w:r>
      <w:r w:rsidRPr="00800B29">
        <w:t>to:</w:t>
      </w:r>
    </w:p>
    <w:p w:rsidR="00C944EA" w:rsidRDefault="00C944EA" w:rsidP="00C944EA">
      <w:pPr>
        <w:pStyle w:val="Heading4"/>
      </w:pPr>
      <w:r>
        <w:t>every Director;</w:t>
      </w:r>
    </w:p>
    <w:p w:rsidR="00D72C0A" w:rsidRPr="00800B29" w:rsidRDefault="00C944EA" w:rsidP="00C944EA">
      <w:pPr>
        <w:pStyle w:val="Heading4"/>
      </w:pPr>
      <w:r>
        <w:t xml:space="preserve">every </w:t>
      </w:r>
      <w:r w:rsidR="00D72C0A" w:rsidRPr="00800B29">
        <w:t xml:space="preserve">Member </w:t>
      </w:r>
      <w:r w:rsidR="00717397">
        <w:t xml:space="preserve">entitled to attend </w:t>
      </w:r>
      <w:r w:rsidR="00E40F92">
        <w:t xml:space="preserve">who </w:t>
      </w:r>
      <w:r w:rsidR="00717397">
        <w:t xml:space="preserve">has </w:t>
      </w:r>
      <w:r w:rsidR="00E40F92">
        <w:t xml:space="preserve">supplied an </w:t>
      </w:r>
      <w:r w:rsidR="007D025E">
        <w:t>address for notices to the Company;</w:t>
      </w:r>
      <w:r w:rsidR="00D72C0A" w:rsidRPr="00800B29">
        <w:t xml:space="preserve"> and</w:t>
      </w:r>
    </w:p>
    <w:p w:rsidR="00D72C0A" w:rsidRPr="00800B29" w:rsidRDefault="00D72C0A" w:rsidP="00D72C0A">
      <w:pPr>
        <w:pStyle w:val="Heading4"/>
      </w:pPr>
      <w:r w:rsidRPr="00800B29">
        <w:t xml:space="preserve">the </w:t>
      </w:r>
      <w:r w:rsidR="00AA0E73">
        <w:t xml:space="preserve">Company’s </w:t>
      </w:r>
      <w:r w:rsidRPr="00800B29">
        <w:t>auditor.</w:t>
      </w:r>
    </w:p>
    <w:p w:rsidR="00D72C0A" w:rsidRDefault="00D72C0A" w:rsidP="00D72C0A">
      <w:pPr>
        <w:pStyle w:val="Heading3"/>
      </w:pPr>
      <w:r w:rsidRPr="00800B29">
        <w:t xml:space="preserve">No other person </w:t>
      </w:r>
      <w:r>
        <w:t xml:space="preserve">is </w:t>
      </w:r>
      <w:r w:rsidRPr="00800B29">
        <w:t>entitled to receive notices of general meetings.</w:t>
      </w:r>
    </w:p>
    <w:p w:rsidR="00E40F92" w:rsidRDefault="00C20F9D" w:rsidP="00D72C0A">
      <w:pPr>
        <w:pStyle w:val="Heading3"/>
      </w:pPr>
      <w:r>
        <w:t xml:space="preserve">Subject to the </w:t>
      </w:r>
      <w:r w:rsidR="00C27FE1">
        <w:t>Law</w:t>
      </w:r>
      <w:r>
        <w:t>, a</w:t>
      </w:r>
      <w:r w:rsidR="00E40F92">
        <w:t xml:space="preserve"> general meeting and </w:t>
      </w:r>
      <w:r w:rsidR="00E40F92" w:rsidRPr="00800B29">
        <w:t>any resolution passed at the meeting</w:t>
      </w:r>
      <w:r w:rsidR="00E40F92">
        <w:t xml:space="preserve"> is not invalid merely because of:</w:t>
      </w:r>
    </w:p>
    <w:p w:rsidR="00E40F92" w:rsidRDefault="00E40F92" w:rsidP="00E40F92">
      <w:pPr>
        <w:pStyle w:val="Heading4"/>
      </w:pPr>
      <w:r>
        <w:lastRenderedPageBreak/>
        <w:t>t</w:t>
      </w:r>
      <w:r w:rsidRPr="00800B29">
        <w:t xml:space="preserve">he accidental omission to give notice of </w:t>
      </w:r>
      <w:r>
        <w:t xml:space="preserve">the </w:t>
      </w:r>
      <w:r w:rsidRPr="00800B29">
        <w:t>meeting</w:t>
      </w:r>
      <w:r>
        <w:t>; or</w:t>
      </w:r>
    </w:p>
    <w:p w:rsidR="00E40F92" w:rsidRDefault="00E40F92" w:rsidP="00E40F92">
      <w:pPr>
        <w:pStyle w:val="Heading4"/>
      </w:pPr>
      <w:r w:rsidRPr="00800B29">
        <w:t>the non-receipt of any such notice</w:t>
      </w:r>
      <w:r>
        <w:t>.</w:t>
      </w:r>
    </w:p>
    <w:p w:rsidR="006A0048" w:rsidRPr="00782E2D" w:rsidRDefault="006A0048" w:rsidP="006A0048">
      <w:pPr>
        <w:pStyle w:val="Heading2"/>
      </w:pPr>
      <w:bookmarkStart w:id="54" w:name="_Toc429857488"/>
      <w:r w:rsidRPr="00782E2D">
        <w:t>Postponement</w:t>
      </w:r>
      <w:bookmarkEnd w:id="54"/>
    </w:p>
    <w:p w:rsidR="006A0048" w:rsidRDefault="00B31C20" w:rsidP="00B31C20">
      <w:pPr>
        <w:pStyle w:val="Heading3"/>
      </w:pPr>
      <w:bookmarkStart w:id="55" w:name="_Ref417292058"/>
      <w:r>
        <w:t xml:space="preserve">The Board may postpone, relocate or cancel a general meeting </w:t>
      </w:r>
      <w:r w:rsidR="00D802A6">
        <w:t xml:space="preserve">which it </w:t>
      </w:r>
      <w:r>
        <w:t>convened by giving at least 5 days’ notice to the Members.</w:t>
      </w:r>
      <w:bookmarkEnd w:id="55"/>
    </w:p>
    <w:p w:rsidR="00B31C20" w:rsidRDefault="00B31C20" w:rsidP="00B31C20">
      <w:pPr>
        <w:pStyle w:val="Heading3"/>
      </w:pPr>
      <w:r>
        <w:t>Clause </w:t>
      </w:r>
      <w:r>
        <w:fldChar w:fldCharType="begin"/>
      </w:r>
      <w:r>
        <w:instrText xml:space="preserve"> REF _Ref417292058 \r \h </w:instrText>
      </w:r>
      <w:r>
        <w:fldChar w:fldCharType="separate"/>
      </w:r>
      <w:r w:rsidR="000D784F">
        <w:t>5.4.1</w:t>
      </w:r>
      <w:r>
        <w:fldChar w:fldCharType="end"/>
      </w:r>
      <w:r>
        <w:t xml:space="preserve"> does not apply to a meeting requisitioned by Members or convened by the Members, by individual Directors under clause </w:t>
      </w:r>
      <w:r>
        <w:fldChar w:fldCharType="begin"/>
      </w:r>
      <w:r>
        <w:instrText xml:space="preserve"> REF _Ref417292152 \r \h </w:instrText>
      </w:r>
      <w:r>
        <w:fldChar w:fldCharType="separate"/>
      </w:r>
      <w:r w:rsidR="000D784F">
        <w:t>5.1.3</w:t>
      </w:r>
      <w:r>
        <w:fldChar w:fldCharType="end"/>
      </w:r>
      <w:r>
        <w:t xml:space="preserve"> or by court order.</w:t>
      </w:r>
    </w:p>
    <w:p w:rsidR="006A0048" w:rsidRPr="00782E2D" w:rsidRDefault="006A0048" w:rsidP="006A0048">
      <w:pPr>
        <w:pStyle w:val="Heading2"/>
      </w:pPr>
      <w:bookmarkStart w:id="56" w:name="_Toc429857489"/>
      <w:r w:rsidRPr="00782E2D">
        <w:t>Quorum</w:t>
      </w:r>
      <w:bookmarkEnd w:id="56"/>
    </w:p>
    <w:p w:rsidR="002938AB" w:rsidRPr="00800B29" w:rsidRDefault="00D802A6" w:rsidP="002938AB">
      <w:pPr>
        <w:pStyle w:val="Heading3"/>
      </w:pPr>
      <w:r>
        <w:t xml:space="preserve">A general meeting may not transact business </w:t>
      </w:r>
      <w:r w:rsidR="002938AB" w:rsidRPr="00800B29">
        <w:t>unless a quorum is present when the meeting proceeds to business.</w:t>
      </w:r>
    </w:p>
    <w:p w:rsidR="002938AB" w:rsidRPr="00660418" w:rsidRDefault="002938AB" w:rsidP="002938AB">
      <w:pPr>
        <w:pStyle w:val="Heading3"/>
      </w:pPr>
      <w:r w:rsidRPr="00660418">
        <w:t xml:space="preserve">The quorum for general meetings is </w:t>
      </w:r>
      <w:r w:rsidR="00660418" w:rsidRPr="001E5DB4">
        <w:t xml:space="preserve">10% or </w:t>
      </w:r>
      <w:r w:rsidR="007C0F47">
        <w:t>2</w:t>
      </w:r>
      <w:r w:rsidR="00660418" w:rsidRPr="001E5DB4">
        <w:t xml:space="preserve">0 </w:t>
      </w:r>
      <w:r w:rsidRPr="00660418">
        <w:t xml:space="preserve">voting </w:t>
      </w:r>
      <w:r w:rsidR="00EA2AE5" w:rsidRPr="00660418">
        <w:t>M</w:t>
      </w:r>
      <w:r w:rsidRPr="00660418">
        <w:t xml:space="preserve">embers </w:t>
      </w:r>
      <w:r w:rsidRPr="00974865">
        <w:t xml:space="preserve">present </w:t>
      </w:r>
      <w:r w:rsidRPr="001E5DB4">
        <w:t>in person</w:t>
      </w:r>
      <w:r w:rsidRPr="00660418">
        <w:t>.</w:t>
      </w:r>
    </w:p>
    <w:p w:rsidR="00B31C20" w:rsidRPr="00800B29" w:rsidRDefault="00B31C20" w:rsidP="00B31C20">
      <w:pPr>
        <w:pStyle w:val="Heading3"/>
      </w:pPr>
      <w:bookmarkStart w:id="57" w:name="_Ref329721164"/>
      <w:r w:rsidRPr="00800B29">
        <w:t xml:space="preserve">If </w:t>
      </w:r>
      <w:r w:rsidR="005748C5" w:rsidRPr="00800B29">
        <w:t xml:space="preserve">a quorum is not present </w:t>
      </w:r>
      <w:r w:rsidRPr="00800B29">
        <w:t xml:space="preserve">within half an hour </w:t>
      </w:r>
      <w:r>
        <w:t xml:space="preserve">of the time scheduled to start the </w:t>
      </w:r>
      <w:r w:rsidRPr="00800B29">
        <w:t>general meeting:</w:t>
      </w:r>
      <w:bookmarkEnd w:id="57"/>
    </w:p>
    <w:p w:rsidR="00B31C20" w:rsidRPr="00800B29" w:rsidRDefault="00B31C20" w:rsidP="00B31C20">
      <w:pPr>
        <w:pStyle w:val="Heading4"/>
        <w:numPr>
          <w:ilvl w:val="3"/>
          <w:numId w:val="20"/>
        </w:numPr>
        <w:tabs>
          <w:tab w:val="clear" w:pos="1701"/>
          <w:tab w:val="clear" w:pos="2835"/>
        </w:tabs>
      </w:pPr>
      <w:r w:rsidRPr="00800B29">
        <w:t xml:space="preserve">the meeting, if </w:t>
      </w:r>
      <w:r w:rsidR="005748C5">
        <w:t xml:space="preserve">requisitioned by </w:t>
      </w:r>
      <w:r w:rsidRPr="00800B29">
        <w:t xml:space="preserve">Members, </w:t>
      </w:r>
      <w:r w:rsidR="005748C5">
        <w:t xml:space="preserve">is </w:t>
      </w:r>
      <w:r w:rsidRPr="00800B29">
        <w:t>dissolved;</w:t>
      </w:r>
      <w:r>
        <w:t xml:space="preserve"> and</w:t>
      </w:r>
    </w:p>
    <w:p w:rsidR="00B31C20" w:rsidRDefault="00B31C20" w:rsidP="00B31C20">
      <w:pPr>
        <w:pStyle w:val="Heading4"/>
        <w:numPr>
          <w:ilvl w:val="3"/>
          <w:numId w:val="19"/>
        </w:numPr>
        <w:tabs>
          <w:tab w:val="clear" w:pos="1701"/>
          <w:tab w:val="clear" w:pos="2835"/>
        </w:tabs>
      </w:pPr>
      <w:proofErr w:type="gramStart"/>
      <w:r w:rsidRPr="00800B29">
        <w:t>in</w:t>
      </w:r>
      <w:proofErr w:type="gramEnd"/>
      <w:r w:rsidRPr="00800B29">
        <w:t xml:space="preserve"> any other case, the meeting </w:t>
      </w:r>
      <w:r w:rsidR="005748C5">
        <w:t xml:space="preserve">is </w:t>
      </w:r>
      <w:r w:rsidRPr="00800B29">
        <w:t xml:space="preserve">adjourned to such other </w:t>
      </w:r>
      <w:r w:rsidR="005748C5">
        <w:t xml:space="preserve">place, date and time </w:t>
      </w:r>
      <w:r w:rsidRPr="00800B29">
        <w:t>as the Board determines and notifies to Members (if required to do so by clause</w:t>
      </w:r>
      <w:r>
        <w:t> </w:t>
      </w:r>
      <w:r>
        <w:fldChar w:fldCharType="begin"/>
      </w:r>
      <w:r>
        <w:instrText xml:space="preserve"> REF _Ref417292359 \r \h </w:instrText>
      </w:r>
      <w:r>
        <w:fldChar w:fldCharType="separate"/>
      </w:r>
      <w:r w:rsidR="000D784F">
        <w:t>5.7</w:t>
      </w:r>
      <w:r>
        <w:fldChar w:fldCharType="end"/>
      </w:r>
      <w:r w:rsidRPr="00800B29">
        <w:t>)</w:t>
      </w:r>
      <w:r>
        <w:t>.</w:t>
      </w:r>
      <w:r w:rsidRPr="00800B29">
        <w:t xml:space="preserve"> </w:t>
      </w:r>
    </w:p>
    <w:p w:rsidR="00B31C20" w:rsidRPr="00800B29" w:rsidRDefault="00B31C20" w:rsidP="00B31C20">
      <w:pPr>
        <w:pStyle w:val="Heading3"/>
      </w:pPr>
      <w:r>
        <w:t>I</w:t>
      </w:r>
      <w:r w:rsidRPr="00800B29">
        <w:t xml:space="preserve">f </w:t>
      </w:r>
      <w:r w:rsidR="005748C5">
        <w:t xml:space="preserve">a quorum </w:t>
      </w:r>
      <w:r w:rsidRPr="00974865">
        <w:t>is not</w:t>
      </w:r>
      <w:r w:rsidRPr="00800B29">
        <w:t xml:space="preserve"> present within </w:t>
      </w:r>
      <w:r w:rsidR="00E40F92">
        <w:t>30</w:t>
      </w:r>
      <w:r w:rsidR="00285A76">
        <w:t> </w:t>
      </w:r>
      <w:r w:rsidRPr="00800B29">
        <w:t xml:space="preserve">minutes from the </w:t>
      </w:r>
      <w:r w:rsidR="00773322">
        <w:t xml:space="preserve">scheduled time to start </w:t>
      </w:r>
      <w:r w:rsidRPr="00800B29">
        <w:t xml:space="preserve">the </w:t>
      </w:r>
      <w:r w:rsidR="00E40F92">
        <w:t xml:space="preserve">adjourned </w:t>
      </w:r>
      <w:r w:rsidRPr="00800B29">
        <w:t xml:space="preserve">meeting, </w:t>
      </w:r>
      <w:r>
        <w:t>the meeting is dissolved</w:t>
      </w:r>
      <w:r w:rsidRPr="00800B29">
        <w:t>.</w:t>
      </w:r>
    </w:p>
    <w:p w:rsidR="006A0048" w:rsidRPr="00782E2D" w:rsidRDefault="00C31353" w:rsidP="006A0048">
      <w:pPr>
        <w:pStyle w:val="Heading2"/>
      </w:pPr>
      <w:bookmarkStart w:id="58" w:name="_Ref422348695"/>
      <w:bookmarkStart w:id="59" w:name="_Toc429857490"/>
      <w:r>
        <w:t xml:space="preserve">Meeting </w:t>
      </w:r>
      <w:r w:rsidR="00E40F92">
        <w:t>c</w:t>
      </w:r>
      <w:r w:rsidR="006A0048" w:rsidRPr="00782E2D">
        <w:t>hair</w:t>
      </w:r>
      <w:bookmarkEnd w:id="58"/>
      <w:bookmarkEnd w:id="59"/>
    </w:p>
    <w:p w:rsidR="001F7104" w:rsidRPr="00800B29" w:rsidRDefault="001F7104" w:rsidP="00B31C20">
      <w:pPr>
        <w:pStyle w:val="Heading3"/>
      </w:pPr>
      <w:r w:rsidRPr="00800B29">
        <w:t xml:space="preserve">The </w:t>
      </w:r>
      <w:r w:rsidR="00EA2AE5">
        <w:t>Chair</w:t>
      </w:r>
      <w:r w:rsidRPr="00800B29">
        <w:t xml:space="preserve"> </w:t>
      </w:r>
      <w:r>
        <w:t xml:space="preserve">may chair a </w:t>
      </w:r>
      <w:r w:rsidRPr="00800B29">
        <w:t>general meeting.</w:t>
      </w:r>
    </w:p>
    <w:p w:rsidR="001F7104" w:rsidRPr="00800B29" w:rsidRDefault="001F7104" w:rsidP="00B31C20">
      <w:pPr>
        <w:pStyle w:val="Heading3"/>
      </w:pPr>
      <w:r w:rsidRPr="00800B29">
        <w:t xml:space="preserve">If the </w:t>
      </w:r>
      <w:r w:rsidR="00EA2AE5">
        <w:t>Chair</w:t>
      </w:r>
      <w:r w:rsidRPr="00800B29">
        <w:t xml:space="preserve"> is not present and willing to act the </w:t>
      </w:r>
      <w:r w:rsidR="00EA2AE5">
        <w:t xml:space="preserve">Deputy Chair </w:t>
      </w:r>
      <w:r>
        <w:t>may chair</w:t>
      </w:r>
      <w:r w:rsidRPr="00800B29">
        <w:t>.</w:t>
      </w:r>
    </w:p>
    <w:p w:rsidR="001F7104" w:rsidRPr="00800B29" w:rsidRDefault="001F7104" w:rsidP="00B31C20">
      <w:pPr>
        <w:pStyle w:val="Heading3"/>
      </w:pPr>
      <w:r w:rsidRPr="00800B29">
        <w:t xml:space="preserve">If the </w:t>
      </w:r>
      <w:r w:rsidR="00EA2AE5">
        <w:t xml:space="preserve">Chair and Deputy Chair </w:t>
      </w:r>
      <w:r w:rsidRPr="00800B29">
        <w:t>are not present and willing to act:</w:t>
      </w:r>
    </w:p>
    <w:p w:rsidR="001F7104" w:rsidRPr="00800B29" w:rsidRDefault="001F7104" w:rsidP="00B31C20">
      <w:pPr>
        <w:pStyle w:val="Heading4"/>
      </w:pPr>
      <w:r w:rsidRPr="00800B29">
        <w:t xml:space="preserve">the Directors present </w:t>
      </w:r>
      <w:r>
        <w:t xml:space="preserve">may </w:t>
      </w:r>
      <w:r w:rsidRPr="00800B29">
        <w:t>choose one of their number to chair the meeting;</w:t>
      </w:r>
    </w:p>
    <w:p w:rsidR="001F7104" w:rsidRDefault="001F7104" w:rsidP="00B31C20">
      <w:pPr>
        <w:pStyle w:val="Heading4"/>
      </w:pPr>
      <w:r w:rsidRPr="00800B29">
        <w:t xml:space="preserve">if no Director is present, or if all the Directors present decline to chair, the </w:t>
      </w:r>
      <w:r w:rsidR="00C31353">
        <w:t xml:space="preserve">Members </w:t>
      </w:r>
      <w:r w:rsidRPr="00800B29">
        <w:t xml:space="preserve">present </w:t>
      </w:r>
      <w:r w:rsidR="00AA0E73">
        <w:t xml:space="preserve">must </w:t>
      </w:r>
      <w:r w:rsidRPr="00800B29">
        <w:t>choose one of their number to chair.</w:t>
      </w:r>
    </w:p>
    <w:p w:rsidR="00812CD3" w:rsidRDefault="002278D7" w:rsidP="00773322">
      <w:pPr>
        <w:pStyle w:val="Heading3"/>
      </w:pPr>
      <w:r>
        <w:t xml:space="preserve">In addition to powers conferred by </w:t>
      </w:r>
      <w:r w:rsidR="00B56F1A">
        <w:t>L</w:t>
      </w:r>
      <w:r>
        <w:t>aw, th</w:t>
      </w:r>
      <w:r w:rsidR="00812CD3">
        <w:t xml:space="preserve">e meeting chair </w:t>
      </w:r>
      <w:r>
        <w:t>may</w:t>
      </w:r>
      <w:r w:rsidR="00812CD3">
        <w:t>:</w:t>
      </w:r>
    </w:p>
    <w:p w:rsidR="00812CD3" w:rsidRDefault="00812CD3" w:rsidP="00812CD3">
      <w:pPr>
        <w:pStyle w:val="Heading4"/>
      </w:pPr>
      <w:r w:rsidRPr="00812CD3">
        <w:t xml:space="preserve">determine the </w:t>
      </w:r>
      <w:r w:rsidR="002278D7">
        <w:t xml:space="preserve">meeting’s conduct and procedures to ensure </w:t>
      </w:r>
      <w:r w:rsidRPr="00812CD3">
        <w:t>proper and orderly discussion or debate</w:t>
      </w:r>
      <w:r>
        <w:t>;</w:t>
      </w:r>
    </w:p>
    <w:p w:rsidR="002278D7" w:rsidRDefault="002278D7" w:rsidP="002278D7">
      <w:pPr>
        <w:pStyle w:val="Heading4"/>
      </w:pPr>
      <w:r w:rsidRPr="002278D7">
        <w:t xml:space="preserve">make rulings without putting </w:t>
      </w:r>
      <w:r>
        <w:t xml:space="preserve">a </w:t>
      </w:r>
      <w:r w:rsidRPr="002278D7">
        <w:t>question to the vote</w:t>
      </w:r>
      <w:r>
        <w:t xml:space="preserve">, or </w:t>
      </w:r>
      <w:r w:rsidRPr="002278D7">
        <w:t>terminate discussion or debate and require that matter to be put to a vote</w:t>
      </w:r>
      <w:r>
        <w:t>;</w:t>
      </w:r>
    </w:p>
    <w:p w:rsidR="00812CD3" w:rsidRDefault="002278D7" w:rsidP="002278D7">
      <w:pPr>
        <w:pStyle w:val="Heading4"/>
      </w:pPr>
      <w:r w:rsidRPr="002278D7">
        <w:t xml:space="preserve">refuse to allow debate or discussion on any matter which is not </w:t>
      </w:r>
      <w:r>
        <w:t xml:space="preserve">ordinary or special </w:t>
      </w:r>
      <w:r w:rsidRPr="002278D7">
        <w:t>business</w:t>
      </w:r>
      <w:r>
        <w:t>; and</w:t>
      </w:r>
    </w:p>
    <w:p w:rsidR="002278D7" w:rsidRDefault="002278D7" w:rsidP="002278D7">
      <w:pPr>
        <w:pStyle w:val="Heading4"/>
      </w:pPr>
      <w:r w:rsidRPr="002278D7">
        <w:lastRenderedPageBreak/>
        <w:t>refuse any person admission to a general meeting</w:t>
      </w:r>
      <w:r>
        <w:t xml:space="preserve"> (</w:t>
      </w:r>
      <w:r w:rsidR="00466E2D">
        <w:t xml:space="preserve">including </w:t>
      </w:r>
      <w:r>
        <w:t>for causing offence or disruption)</w:t>
      </w:r>
      <w:r w:rsidRPr="002278D7">
        <w:t>, or expel the person from the general meeting and not permit them to return</w:t>
      </w:r>
      <w:r>
        <w:t>.</w:t>
      </w:r>
    </w:p>
    <w:p w:rsidR="00773322" w:rsidRPr="00800B29" w:rsidRDefault="002278D7" w:rsidP="00773322">
      <w:pPr>
        <w:pStyle w:val="Heading3"/>
      </w:pPr>
      <w:r>
        <w:t>All procedural decisions by the meeting chair are final.</w:t>
      </w:r>
    </w:p>
    <w:p w:rsidR="006A0048" w:rsidRDefault="006A0048" w:rsidP="006A0048">
      <w:pPr>
        <w:pStyle w:val="Heading2"/>
      </w:pPr>
      <w:bookmarkStart w:id="60" w:name="_Ref417292359"/>
      <w:bookmarkStart w:id="61" w:name="_Toc429857491"/>
      <w:r w:rsidRPr="00782E2D">
        <w:t>Adjournment</w:t>
      </w:r>
      <w:bookmarkEnd w:id="60"/>
      <w:bookmarkEnd w:id="61"/>
    </w:p>
    <w:p w:rsidR="00B31C20" w:rsidRDefault="00B31C20" w:rsidP="00B31C20">
      <w:pPr>
        <w:pStyle w:val="Heading3"/>
      </w:pPr>
      <w:r w:rsidRPr="00800B29">
        <w:t xml:space="preserve">The </w:t>
      </w:r>
      <w:r w:rsidR="00C31353">
        <w:t>meeting chair</w:t>
      </w:r>
      <w:r>
        <w:t>:</w:t>
      </w:r>
      <w:r w:rsidRPr="00800B29">
        <w:t xml:space="preserve"> </w:t>
      </w:r>
    </w:p>
    <w:p w:rsidR="00B31C20" w:rsidRDefault="00B31C20" w:rsidP="00B31C20">
      <w:pPr>
        <w:pStyle w:val="Heading4"/>
      </w:pPr>
      <w:r w:rsidRPr="00800B29">
        <w:t xml:space="preserve">may, with the consent of any </w:t>
      </w:r>
      <w:r w:rsidR="00773322">
        <w:t xml:space="preserve">general </w:t>
      </w:r>
      <w:r w:rsidRPr="00800B29">
        <w:t>meeting at which a quorum is present</w:t>
      </w:r>
      <w:r>
        <w:t>;</w:t>
      </w:r>
      <w:r w:rsidRPr="00800B29">
        <w:t xml:space="preserve"> and </w:t>
      </w:r>
    </w:p>
    <w:p w:rsidR="00B31C20" w:rsidRDefault="00B31C20" w:rsidP="00B31C20">
      <w:pPr>
        <w:pStyle w:val="Heading4"/>
      </w:pPr>
      <w:r w:rsidRPr="00800B29">
        <w:t xml:space="preserve">must, if so directed by the meeting, </w:t>
      </w:r>
    </w:p>
    <w:p w:rsidR="00B31C20" w:rsidRDefault="00B31C20" w:rsidP="00B31C20">
      <w:pPr>
        <w:pStyle w:val="Indent3"/>
      </w:pPr>
      <w:r w:rsidRPr="00800B29">
        <w:t xml:space="preserve">adjourn the meeting </w:t>
      </w:r>
      <w:r w:rsidR="00466E2D">
        <w:t>to some other time or place.</w:t>
      </w:r>
    </w:p>
    <w:p w:rsidR="00B31C20" w:rsidRPr="00800B29" w:rsidRDefault="00773322" w:rsidP="00B31C20">
      <w:pPr>
        <w:pStyle w:val="Heading3"/>
      </w:pPr>
      <w:r>
        <w:t>The adjourned meeting may only transact unfinished business from the original meeting.</w:t>
      </w:r>
    </w:p>
    <w:p w:rsidR="00B31C20" w:rsidRPr="00800B29" w:rsidRDefault="00B31C20" w:rsidP="00B31C20">
      <w:pPr>
        <w:pStyle w:val="Heading3"/>
      </w:pPr>
      <w:bookmarkStart w:id="62" w:name="_Ref111448526"/>
      <w:r w:rsidRPr="00800B29">
        <w:t>If a meeting is adjourned for 30 days or more</w:t>
      </w:r>
      <w:r>
        <w:t>,</w:t>
      </w:r>
      <w:r w:rsidRPr="00800B29">
        <w:t xml:space="preserve"> notice of the adjourned meeting must be given as </w:t>
      </w:r>
      <w:bookmarkEnd w:id="62"/>
      <w:r w:rsidR="00773322">
        <w:t xml:space="preserve">required for </w:t>
      </w:r>
      <w:r>
        <w:t xml:space="preserve">the </w:t>
      </w:r>
      <w:r w:rsidRPr="00800B29">
        <w:t>original meeting</w:t>
      </w:r>
      <w:r>
        <w:t>.</w:t>
      </w:r>
      <w:r w:rsidRPr="00800B29">
        <w:t xml:space="preserve"> </w:t>
      </w:r>
      <w:r>
        <w:t>I</w:t>
      </w:r>
      <w:r w:rsidRPr="00800B29">
        <w:t xml:space="preserve">t is not </w:t>
      </w:r>
      <w:r>
        <w:t xml:space="preserve">otherwise </w:t>
      </w:r>
      <w:r w:rsidRPr="00800B29">
        <w:t>necessary to give any notice of an adjournment or of the business to be transacted at an adjourned meeting.</w:t>
      </w:r>
    </w:p>
    <w:p w:rsidR="006A0048" w:rsidRPr="00782E2D" w:rsidRDefault="006A0048" w:rsidP="006A0048">
      <w:pPr>
        <w:pStyle w:val="Heading2"/>
      </w:pPr>
      <w:bookmarkStart w:id="63" w:name="_Toc429857492"/>
      <w:r w:rsidRPr="00782E2D">
        <w:t>Voting – show of hands / poll</w:t>
      </w:r>
      <w:bookmarkEnd w:id="63"/>
    </w:p>
    <w:p w:rsidR="001F7104" w:rsidRPr="00800B29" w:rsidRDefault="00773C18" w:rsidP="00B31C20">
      <w:pPr>
        <w:pStyle w:val="Heading3"/>
      </w:pPr>
      <w:r>
        <w:t>U</w:t>
      </w:r>
      <w:r w:rsidRPr="00800B29">
        <w:t xml:space="preserve">nless a poll is </w:t>
      </w:r>
      <w:r>
        <w:t xml:space="preserve">demanded by the meeting chair or under </w:t>
      </w:r>
      <w:r w:rsidRPr="00800B29">
        <w:t xml:space="preserve">clause </w:t>
      </w:r>
      <w:r w:rsidRPr="00800B29">
        <w:fldChar w:fldCharType="begin"/>
      </w:r>
      <w:r w:rsidRPr="00800B29">
        <w:instrText xml:space="preserve"> REF _Ref111547342 \w \h </w:instrText>
      </w:r>
      <w:r>
        <w:instrText xml:space="preserve"> \* MERGEFORMAT </w:instrText>
      </w:r>
      <w:r w:rsidRPr="00800B29">
        <w:fldChar w:fldCharType="separate"/>
      </w:r>
      <w:r w:rsidR="000D784F">
        <w:t>5.8.3</w:t>
      </w:r>
      <w:r w:rsidRPr="00800B29">
        <w:fldChar w:fldCharType="end"/>
      </w:r>
      <w:r>
        <w:t>, a</w:t>
      </w:r>
      <w:r w:rsidR="001F7104">
        <w:t xml:space="preserve"> </w:t>
      </w:r>
      <w:r w:rsidR="001F7104" w:rsidRPr="00800B29">
        <w:t xml:space="preserve">resolution put to the vote of the </w:t>
      </w:r>
      <w:r w:rsidR="001F7104">
        <w:t xml:space="preserve">general </w:t>
      </w:r>
      <w:r w:rsidR="001F7104" w:rsidRPr="00800B29">
        <w:t>meeting must be decided by a show of hands.</w:t>
      </w:r>
    </w:p>
    <w:p w:rsidR="001F7104" w:rsidRPr="00800B29" w:rsidRDefault="001F7104" w:rsidP="00B31C20">
      <w:pPr>
        <w:pStyle w:val="Heading3"/>
      </w:pPr>
      <w:r w:rsidRPr="00800B29">
        <w:t xml:space="preserve">A declaration by the </w:t>
      </w:r>
      <w:r w:rsidR="00C31353">
        <w:t xml:space="preserve">meeting chair </w:t>
      </w:r>
      <w:r w:rsidRPr="00800B29">
        <w:t>that a resolution has on a show of hands been carried</w:t>
      </w:r>
      <w:r>
        <w:t>,</w:t>
      </w:r>
      <w:r w:rsidRPr="00800B29">
        <w:t xml:space="preserve"> carried unanimously, </w:t>
      </w:r>
      <w:r>
        <w:t xml:space="preserve">carried </w:t>
      </w:r>
      <w:r w:rsidRPr="00800B29">
        <w:t xml:space="preserve">by a particular majority or lost, and an entry to that effect made in the </w:t>
      </w:r>
      <w:r>
        <w:t xml:space="preserve">minutes is </w:t>
      </w:r>
      <w:r w:rsidRPr="00800B29">
        <w:t>conclusive evidence of the fact without proof of the number or proportion of the votes recorded in favour of or against the resolution.</w:t>
      </w:r>
    </w:p>
    <w:p w:rsidR="001F7104" w:rsidRPr="00800B29" w:rsidRDefault="001F7104" w:rsidP="00B31C20">
      <w:pPr>
        <w:pStyle w:val="Heading3"/>
      </w:pPr>
      <w:bookmarkStart w:id="64" w:name="_Ref111547342"/>
      <w:r w:rsidRPr="00800B29">
        <w:t xml:space="preserve">A poll must be held on </w:t>
      </w:r>
      <w:r>
        <w:t xml:space="preserve">a </w:t>
      </w:r>
      <w:r w:rsidRPr="00800B29">
        <w:t xml:space="preserve">resolution before </w:t>
      </w:r>
      <w:r>
        <w:t xml:space="preserve">the </w:t>
      </w:r>
      <w:r w:rsidRPr="00800B29">
        <w:t xml:space="preserve">general meeting if demanded </w:t>
      </w:r>
      <w:r>
        <w:t xml:space="preserve">on or before the </w:t>
      </w:r>
      <w:r w:rsidR="00C31353">
        <w:t xml:space="preserve">meeting </w:t>
      </w:r>
      <w:r>
        <w:t xml:space="preserve">chair declaring </w:t>
      </w:r>
      <w:r w:rsidRPr="00800B29">
        <w:t>the result</w:t>
      </w:r>
      <w:r>
        <w:t xml:space="preserve"> by</w:t>
      </w:r>
      <w:r w:rsidR="007C0F47">
        <w:t xml:space="preserve"> </w:t>
      </w:r>
      <w:r w:rsidR="00066DBA">
        <w:t xml:space="preserve">3 or more voting </w:t>
      </w:r>
      <w:r w:rsidR="007C0F47">
        <w:t>Member</w:t>
      </w:r>
      <w:r w:rsidR="00066DBA">
        <w:t>s</w:t>
      </w:r>
      <w:r w:rsidR="007C0F47">
        <w:t>.</w:t>
      </w:r>
      <w:bookmarkEnd w:id="64"/>
    </w:p>
    <w:p w:rsidR="001F7104" w:rsidRPr="00800B29" w:rsidRDefault="001F7104" w:rsidP="00B31C20">
      <w:pPr>
        <w:pStyle w:val="Heading3"/>
      </w:pPr>
      <w:r w:rsidRPr="00800B29">
        <w:t>The demand for a poll may be withdrawn.</w:t>
      </w:r>
    </w:p>
    <w:p w:rsidR="001F7104" w:rsidRPr="00800B29" w:rsidRDefault="001F7104" w:rsidP="00B31C20">
      <w:pPr>
        <w:pStyle w:val="Heading3"/>
      </w:pPr>
      <w:r w:rsidRPr="00800B29">
        <w:t>If a poll is demanded:</w:t>
      </w:r>
    </w:p>
    <w:p w:rsidR="001F7104" w:rsidRPr="00800B29" w:rsidRDefault="001F7104" w:rsidP="00B31C20">
      <w:pPr>
        <w:pStyle w:val="Heading4"/>
      </w:pPr>
      <w:proofErr w:type="gramStart"/>
      <w:r>
        <w:t>when</w:t>
      </w:r>
      <w:proofErr w:type="gramEnd"/>
      <w:r>
        <w:t xml:space="preserve"> electing </w:t>
      </w:r>
      <w:r w:rsidRPr="00800B29">
        <w:t xml:space="preserve">a </w:t>
      </w:r>
      <w:r w:rsidR="00C31353">
        <w:t>meeting chair</w:t>
      </w:r>
      <w:r w:rsidR="00466E2D">
        <w:t xml:space="preserve"> under clause </w:t>
      </w:r>
      <w:r w:rsidR="00466E2D">
        <w:fldChar w:fldCharType="begin"/>
      </w:r>
      <w:r w:rsidR="00466E2D">
        <w:instrText xml:space="preserve"> REF _Ref422348695 \w \h </w:instrText>
      </w:r>
      <w:r w:rsidR="00466E2D">
        <w:fldChar w:fldCharType="separate"/>
      </w:r>
      <w:r w:rsidR="000D784F">
        <w:t>5.6</w:t>
      </w:r>
      <w:r w:rsidR="00466E2D">
        <w:fldChar w:fldCharType="end"/>
      </w:r>
      <w:r w:rsidR="00C31353">
        <w:t xml:space="preserve"> </w:t>
      </w:r>
      <w:r w:rsidRPr="00800B29">
        <w:t xml:space="preserve">or on a question of adjournment, it </w:t>
      </w:r>
      <w:r>
        <w:t xml:space="preserve">must </w:t>
      </w:r>
      <w:r w:rsidRPr="00800B29">
        <w:t>be taken</w:t>
      </w:r>
      <w:r>
        <w:t xml:space="preserve"> immediately</w:t>
      </w:r>
      <w:r w:rsidRPr="00800B29">
        <w:t>;</w:t>
      </w:r>
    </w:p>
    <w:p w:rsidR="001F7104" w:rsidRPr="00800B29" w:rsidRDefault="001F7104" w:rsidP="00B31C20">
      <w:pPr>
        <w:pStyle w:val="Heading4"/>
      </w:pPr>
      <w:r w:rsidRPr="00800B29">
        <w:t xml:space="preserve">otherwise, it must be taken at the </w:t>
      </w:r>
      <w:r>
        <w:t xml:space="preserve">general </w:t>
      </w:r>
      <w:r w:rsidRPr="00800B29">
        <w:t xml:space="preserve">meeting at which it is demanded </w:t>
      </w:r>
      <w:r>
        <w:t>(</w:t>
      </w:r>
      <w:r w:rsidRPr="00800B29">
        <w:t xml:space="preserve">or at </w:t>
      </w:r>
      <w:r>
        <w:t xml:space="preserve">its </w:t>
      </w:r>
      <w:r w:rsidRPr="00800B29">
        <w:t>adjournment</w:t>
      </w:r>
      <w:r>
        <w:t>)</w:t>
      </w:r>
      <w:r w:rsidRPr="00800B29">
        <w:t xml:space="preserve">, in such manner as the </w:t>
      </w:r>
      <w:r w:rsidR="00C31353">
        <w:t xml:space="preserve">meeting chair </w:t>
      </w:r>
      <w:r w:rsidRPr="00800B29">
        <w:t>directs</w:t>
      </w:r>
      <w:r>
        <w:t>.</w:t>
      </w:r>
      <w:r w:rsidRPr="00800B29">
        <w:t xml:space="preserve"> </w:t>
      </w:r>
    </w:p>
    <w:p w:rsidR="00B15FD1" w:rsidRDefault="00B15FD1" w:rsidP="00B15FD1">
      <w:pPr>
        <w:pStyle w:val="Heading3"/>
      </w:pPr>
      <w:r w:rsidRPr="00800B29">
        <w:t xml:space="preserve">In the event of an equality of votes the </w:t>
      </w:r>
      <w:r>
        <w:t xml:space="preserve">meeting chair </w:t>
      </w:r>
      <w:r w:rsidRPr="00421CAD">
        <w:t>does not have</w:t>
      </w:r>
      <w:r>
        <w:t xml:space="preserve"> </w:t>
      </w:r>
      <w:r w:rsidRPr="00800B29">
        <w:t>a second or casting vote</w:t>
      </w:r>
      <w:r>
        <w:t xml:space="preserve"> and the resolution is resolved in the negative.</w:t>
      </w:r>
    </w:p>
    <w:p w:rsidR="001F7104" w:rsidRPr="00800B29" w:rsidRDefault="00773322" w:rsidP="00773322">
      <w:pPr>
        <w:pStyle w:val="Heading3"/>
      </w:pPr>
      <w:r>
        <w:t>Any dispute regarding voting must be referred to the meeting chair, whose decision is final.</w:t>
      </w:r>
    </w:p>
    <w:p w:rsidR="006A0048" w:rsidRPr="00782E2D" w:rsidRDefault="006A0048" w:rsidP="006A0048">
      <w:pPr>
        <w:pStyle w:val="Heading2"/>
      </w:pPr>
      <w:bookmarkStart w:id="65" w:name="_Toc429857493"/>
      <w:r w:rsidRPr="00782E2D">
        <w:lastRenderedPageBreak/>
        <w:t>Proxies</w:t>
      </w:r>
      <w:bookmarkEnd w:id="65"/>
    </w:p>
    <w:p w:rsidR="002938AB" w:rsidRPr="00800B29" w:rsidRDefault="002E613B" w:rsidP="002E613B">
      <w:pPr>
        <w:pStyle w:val="Indent2"/>
      </w:pPr>
      <w:r>
        <w:t xml:space="preserve">Unless the </w:t>
      </w:r>
      <w:r w:rsidR="00C27FE1">
        <w:t xml:space="preserve">Law </w:t>
      </w:r>
      <w:r>
        <w:t>require</w:t>
      </w:r>
      <w:r w:rsidR="00C27FE1">
        <w:t>s</w:t>
      </w:r>
      <w:r>
        <w:t xml:space="preserve"> otherwise, a Member may not appoint a </w:t>
      </w:r>
      <w:r w:rsidR="002938AB" w:rsidRPr="00800B29">
        <w:t xml:space="preserve">proxy to act on </w:t>
      </w:r>
      <w:r w:rsidR="00D802A6">
        <w:t xml:space="preserve">the Member’s </w:t>
      </w:r>
      <w:r w:rsidR="002938AB" w:rsidRPr="00800B29">
        <w:t xml:space="preserve">behalf at any </w:t>
      </w:r>
      <w:r w:rsidR="002938AB">
        <w:t xml:space="preserve">general </w:t>
      </w:r>
      <w:r w:rsidR="002938AB" w:rsidRPr="00800B29">
        <w:t xml:space="preserve">meeting </w:t>
      </w:r>
      <w:r w:rsidR="00773322">
        <w:t xml:space="preserve">at </w:t>
      </w:r>
      <w:r w:rsidR="002938AB" w:rsidRPr="00800B29">
        <w:t xml:space="preserve">which that Member may attend and </w:t>
      </w:r>
      <w:r w:rsidR="00773322">
        <w:t>vote</w:t>
      </w:r>
      <w:r w:rsidR="002938AB" w:rsidRPr="00800B29">
        <w:t>.</w:t>
      </w:r>
    </w:p>
    <w:p w:rsidR="006A0048" w:rsidRPr="00782E2D" w:rsidRDefault="006A0048" w:rsidP="006A0048">
      <w:pPr>
        <w:pStyle w:val="Heading2"/>
      </w:pPr>
      <w:bookmarkStart w:id="66" w:name="_Toc429857494"/>
      <w:r w:rsidRPr="00782E2D">
        <w:t>Use of technology</w:t>
      </w:r>
      <w:bookmarkEnd w:id="66"/>
    </w:p>
    <w:p w:rsidR="006A0048" w:rsidRPr="00782E2D" w:rsidRDefault="002938AB" w:rsidP="006A0048">
      <w:pPr>
        <w:pStyle w:val="Indent2"/>
      </w:pPr>
      <w:r w:rsidRPr="00D2561E">
        <w:t>General meetings may be held at more than one place, provided that the technology that is used enables each Member present at all places the meeting is held to clearly and simultaneously communicate with every other such Member.</w:t>
      </w:r>
    </w:p>
    <w:p w:rsidR="00E519BB" w:rsidRDefault="00660418" w:rsidP="00E519BB">
      <w:pPr>
        <w:pStyle w:val="Heading2"/>
      </w:pPr>
      <w:bookmarkStart w:id="67" w:name="_Toc429857495"/>
      <w:r>
        <w:t>Members’ ballot</w:t>
      </w:r>
      <w:bookmarkEnd w:id="67"/>
    </w:p>
    <w:p w:rsidR="002938AB" w:rsidRPr="00800B29" w:rsidRDefault="00DC2152" w:rsidP="00E519BB">
      <w:pPr>
        <w:pStyle w:val="Heading3"/>
      </w:pPr>
      <w:r>
        <w:t>T</w:t>
      </w:r>
      <w:r w:rsidR="002938AB">
        <w:t xml:space="preserve">he Board may if it thinks fit </w:t>
      </w:r>
      <w:r w:rsidR="002938AB" w:rsidRPr="00800B29">
        <w:t xml:space="preserve">submit any question or resolution to the vote of all Members entitled to a vote at a general meeting by </w:t>
      </w:r>
      <w:r w:rsidR="00660418">
        <w:t>Members’ ballot</w:t>
      </w:r>
      <w:r>
        <w:t xml:space="preserve">, unless the </w:t>
      </w:r>
      <w:r w:rsidR="00C27FE1">
        <w:t xml:space="preserve">Law </w:t>
      </w:r>
      <w:r>
        <w:t>requires a special or ordinary resolution to be passed at a general meeting.</w:t>
      </w:r>
    </w:p>
    <w:p w:rsidR="002938AB" w:rsidRPr="00800B29" w:rsidRDefault="002938AB" w:rsidP="00E519BB">
      <w:pPr>
        <w:pStyle w:val="Heading3"/>
      </w:pPr>
      <w:bookmarkStart w:id="68" w:name="_Ref111452564"/>
      <w:r>
        <w:t>T</w:t>
      </w:r>
      <w:r w:rsidRPr="00800B29">
        <w:t xml:space="preserve">he Board </w:t>
      </w:r>
      <w:r>
        <w:t xml:space="preserve">may </w:t>
      </w:r>
      <w:r w:rsidRPr="00800B29">
        <w:t>determine</w:t>
      </w:r>
      <w:r>
        <w:t xml:space="preserve"> in the Regulations</w:t>
      </w:r>
      <w:r w:rsidRPr="00800B29">
        <w:t>:</w:t>
      </w:r>
      <w:bookmarkEnd w:id="68"/>
    </w:p>
    <w:p w:rsidR="002938AB" w:rsidRPr="00800B29" w:rsidRDefault="002938AB" w:rsidP="0062172E">
      <w:pPr>
        <w:pStyle w:val="Heading4"/>
      </w:pPr>
      <w:r w:rsidRPr="00800B29">
        <w:t xml:space="preserve">the form of the </w:t>
      </w:r>
      <w:r w:rsidR="00660418">
        <w:t>Members’ ballot</w:t>
      </w:r>
      <w:r w:rsidRPr="00800B29">
        <w:t>;</w:t>
      </w:r>
    </w:p>
    <w:p w:rsidR="002938AB" w:rsidRDefault="002938AB" w:rsidP="0062172E">
      <w:pPr>
        <w:pStyle w:val="Heading4"/>
      </w:pPr>
      <w:r w:rsidRPr="00800B29">
        <w:t>the polling date;</w:t>
      </w:r>
    </w:p>
    <w:p w:rsidR="00E519BB" w:rsidRPr="00800B29" w:rsidRDefault="00E519BB" w:rsidP="0062172E">
      <w:pPr>
        <w:pStyle w:val="Heading4"/>
      </w:pPr>
      <w:r>
        <w:t xml:space="preserve">the method for responding to the </w:t>
      </w:r>
      <w:r w:rsidR="00660418">
        <w:t>Members’ ballot</w:t>
      </w:r>
      <w:r w:rsidR="00773322">
        <w:t>; and</w:t>
      </w:r>
    </w:p>
    <w:p w:rsidR="002938AB" w:rsidRPr="00800B29" w:rsidRDefault="002938AB" w:rsidP="0062172E">
      <w:pPr>
        <w:pStyle w:val="Heading4"/>
      </w:pPr>
      <w:r w:rsidRPr="00800B29">
        <w:t xml:space="preserve">whether </w:t>
      </w:r>
      <w:r w:rsidR="00E519BB">
        <w:t xml:space="preserve">voting on </w:t>
      </w:r>
      <w:r w:rsidRPr="00800B29">
        <w:t xml:space="preserve">the </w:t>
      </w:r>
      <w:r w:rsidR="00E519BB">
        <w:t xml:space="preserve">circular resolution </w:t>
      </w:r>
      <w:r w:rsidRPr="00800B29">
        <w:t xml:space="preserve">is to be </w:t>
      </w:r>
      <w:r w:rsidR="00E519BB">
        <w:t xml:space="preserve">by </w:t>
      </w:r>
      <w:r w:rsidRPr="00800B29">
        <w:t>secret ballot</w:t>
      </w:r>
      <w:r>
        <w:t>.</w:t>
      </w:r>
    </w:p>
    <w:p w:rsidR="006A0048" w:rsidRPr="006A0048" w:rsidRDefault="006A0048" w:rsidP="006A0048">
      <w:pPr>
        <w:pStyle w:val="Heading1"/>
      </w:pPr>
      <w:bookmarkStart w:id="69" w:name="_Toc429857496"/>
      <w:r w:rsidRPr="006A0048">
        <w:t>Board</w:t>
      </w:r>
      <w:bookmarkEnd w:id="69"/>
    </w:p>
    <w:p w:rsidR="006A0048" w:rsidRPr="00782E2D" w:rsidRDefault="006A0048" w:rsidP="006A0048">
      <w:pPr>
        <w:pStyle w:val="Heading2"/>
      </w:pPr>
      <w:bookmarkStart w:id="70" w:name="_Toc429857497"/>
      <w:r w:rsidRPr="00782E2D">
        <w:t xml:space="preserve">Structure of </w:t>
      </w:r>
      <w:r w:rsidR="00A665E5">
        <w:t>B</w:t>
      </w:r>
      <w:r w:rsidRPr="00782E2D">
        <w:t xml:space="preserve">oard / Number of </w:t>
      </w:r>
      <w:r w:rsidR="00A665E5">
        <w:t>D</w:t>
      </w:r>
      <w:r w:rsidRPr="00782E2D">
        <w:t>irectors</w:t>
      </w:r>
      <w:bookmarkEnd w:id="70"/>
    </w:p>
    <w:p w:rsidR="0050127D" w:rsidRPr="00782E2D" w:rsidRDefault="0050127D" w:rsidP="0050127D">
      <w:pPr>
        <w:pStyle w:val="Indent2"/>
      </w:pPr>
      <w:r w:rsidRPr="00197E66">
        <w:t xml:space="preserve">The Board </w:t>
      </w:r>
      <w:r>
        <w:t xml:space="preserve">will comprise </w:t>
      </w:r>
      <w:r w:rsidRPr="00197E66">
        <w:t xml:space="preserve">between </w:t>
      </w:r>
      <w:r w:rsidR="00773C18">
        <w:t xml:space="preserve">6 and 10 </w:t>
      </w:r>
      <w:r w:rsidRPr="00197E66">
        <w:t>Directors as follows:</w:t>
      </w:r>
    </w:p>
    <w:p w:rsidR="0050127D" w:rsidRDefault="00773C18" w:rsidP="0050127D">
      <w:pPr>
        <w:pStyle w:val="Heading3"/>
        <w:numPr>
          <w:ilvl w:val="2"/>
          <w:numId w:val="1"/>
        </w:numPr>
      </w:pPr>
      <w:bookmarkStart w:id="71" w:name="_Ref421043563"/>
      <w:r>
        <w:t xml:space="preserve">6 </w:t>
      </w:r>
      <w:r w:rsidR="0050127D" w:rsidRPr="00197E66">
        <w:t xml:space="preserve">directors by and from the Members </w:t>
      </w:r>
      <w:r w:rsidR="008105D4">
        <w:t>in accordance with clause </w:t>
      </w:r>
      <w:r w:rsidR="008105D4">
        <w:fldChar w:fldCharType="begin"/>
      </w:r>
      <w:r w:rsidR="008105D4">
        <w:instrText xml:space="preserve"> REF _Ref417551747 \w \h </w:instrText>
      </w:r>
      <w:r w:rsidR="008105D4">
        <w:fldChar w:fldCharType="separate"/>
      </w:r>
      <w:r w:rsidR="000D784F">
        <w:t>6.2</w:t>
      </w:r>
      <w:r w:rsidR="008105D4">
        <w:fldChar w:fldCharType="end"/>
      </w:r>
      <w:r w:rsidR="00066DBA">
        <w:t xml:space="preserve"> </w:t>
      </w:r>
      <w:r w:rsidR="0050127D" w:rsidRPr="00197E66">
        <w:t>(“</w:t>
      </w:r>
      <w:r w:rsidR="0050127D" w:rsidRPr="009308F5">
        <w:rPr>
          <w:b/>
        </w:rPr>
        <w:t>Elected Directors</w:t>
      </w:r>
      <w:r w:rsidR="0050127D" w:rsidRPr="00197E66">
        <w:t>”)</w:t>
      </w:r>
      <w:bookmarkEnd w:id="71"/>
      <w:r>
        <w:t>;</w:t>
      </w:r>
    </w:p>
    <w:p w:rsidR="0050127D" w:rsidRPr="00782E2D" w:rsidRDefault="0050127D" w:rsidP="0050127D">
      <w:pPr>
        <w:pStyle w:val="Heading3"/>
        <w:numPr>
          <w:ilvl w:val="2"/>
          <w:numId w:val="1"/>
        </w:numPr>
      </w:pPr>
      <w:bookmarkStart w:id="72" w:name="_Ref421045380"/>
      <w:proofErr w:type="gramStart"/>
      <w:r w:rsidRPr="009308F5">
        <w:t>up</w:t>
      </w:r>
      <w:proofErr w:type="gramEnd"/>
      <w:r w:rsidRPr="009308F5">
        <w:t xml:space="preserve"> to </w:t>
      </w:r>
      <w:r w:rsidR="00773C18">
        <w:t xml:space="preserve">4 </w:t>
      </w:r>
      <w:r w:rsidRPr="009308F5">
        <w:t xml:space="preserve">directors appointed by the </w:t>
      </w:r>
      <w:r w:rsidRPr="001E5DB4">
        <w:t xml:space="preserve">Board </w:t>
      </w:r>
      <w:r w:rsidR="008105D4">
        <w:t>in accordance with clause </w:t>
      </w:r>
      <w:r w:rsidR="008105D4">
        <w:fldChar w:fldCharType="begin"/>
      </w:r>
      <w:r w:rsidR="008105D4">
        <w:instrText xml:space="preserve"> REF _Ref422347053 \w \h </w:instrText>
      </w:r>
      <w:r w:rsidR="008105D4">
        <w:fldChar w:fldCharType="separate"/>
      </w:r>
      <w:r w:rsidR="000D784F">
        <w:t>6.3</w:t>
      </w:r>
      <w:r w:rsidR="008105D4">
        <w:fldChar w:fldCharType="end"/>
      </w:r>
      <w:r w:rsidR="008105D4">
        <w:t xml:space="preserve"> </w:t>
      </w:r>
      <w:r w:rsidRPr="009308F5">
        <w:t>(“</w:t>
      </w:r>
      <w:r w:rsidRPr="009308F5">
        <w:rPr>
          <w:b/>
        </w:rPr>
        <w:t>Appointed Directors</w:t>
      </w:r>
      <w:r w:rsidRPr="009308F5">
        <w:t>”).</w:t>
      </w:r>
      <w:bookmarkEnd w:id="72"/>
    </w:p>
    <w:p w:rsidR="006A0048" w:rsidRPr="00782E2D" w:rsidRDefault="006A0048" w:rsidP="006A0048">
      <w:pPr>
        <w:pStyle w:val="Heading2"/>
      </w:pPr>
      <w:bookmarkStart w:id="73" w:name="_Ref417551747"/>
      <w:bookmarkStart w:id="74" w:name="_Toc429857498"/>
      <w:r w:rsidRPr="00782E2D">
        <w:t xml:space="preserve">Election of </w:t>
      </w:r>
      <w:r w:rsidR="00A665E5">
        <w:t>D</w:t>
      </w:r>
      <w:r w:rsidRPr="00782E2D">
        <w:t>irectors</w:t>
      </w:r>
      <w:bookmarkEnd w:id="73"/>
      <w:bookmarkEnd w:id="74"/>
    </w:p>
    <w:p w:rsidR="00066DBA" w:rsidRDefault="00066DBA" w:rsidP="002938AB">
      <w:pPr>
        <w:pStyle w:val="Heading3"/>
      </w:pPr>
      <w:r>
        <w:t>The Secretary must give the Members four weeks’ notice that nominations of candidates are due.</w:t>
      </w:r>
    </w:p>
    <w:p w:rsidR="002938AB" w:rsidRPr="005743D5" w:rsidRDefault="002938AB" w:rsidP="002938AB">
      <w:pPr>
        <w:pStyle w:val="Heading3"/>
      </w:pPr>
      <w:r w:rsidRPr="005743D5">
        <w:t xml:space="preserve">Nominations of candidates for election as a Director must </w:t>
      </w:r>
      <w:r w:rsidRPr="00D2561E">
        <w:t xml:space="preserve">be signed by </w:t>
      </w:r>
      <w:r w:rsidR="0029773B">
        <w:t>the candidate</w:t>
      </w:r>
      <w:r w:rsidRPr="00D2561E">
        <w:t xml:space="preserve">, contain a consent to act as a Director signed by the candidate, and must be received at least </w:t>
      </w:r>
      <w:r w:rsidR="00053465">
        <w:t xml:space="preserve">4 weeks </w:t>
      </w:r>
      <w:r w:rsidRPr="00D2561E">
        <w:t xml:space="preserve">before the general </w:t>
      </w:r>
      <w:r w:rsidR="00202A1F">
        <w:t>meeting.</w:t>
      </w:r>
      <w:r w:rsidR="00A84771">
        <w:t xml:space="preserve">  </w:t>
      </w:r>
    </w:p>
    <w:p w:rsidR="002938AB" w:rsidRPr="005743D5" w:rsidRDefault="002938AB" w:rsidP="002938AB">
      <w:pPr>
        <w:pStyle w:val="Heading3"/>
      </w:pPr>
      <w:r w:rsidRPr="005743D5">
        <w:t>If the number of nominations of candidates for elec</w:t>
      </w:r>
      <w:r w:rsidRPr="00D2561E">
        <w:t>tion does not exceed the number of vacancies</w:t>
      </w:r>
      <w:r w:rsidR="00773322">
        <w:t xml:space="preserve">, those </w:t>
      </w:r>
      <w:r w:rsidRPr="00D2561E">
        <w:t xml:space="preserve">candidates </w:t>
      </w:r>
      <w:r w:rsidR="00AA0E73">
        <w:t xml:space="preserve">will </w:t>
      </w:r>
      <w:r w:rsidRPr="005743D5">
        <w:t>be declared elected at the general meeting.</w:t>
      </w:r>
    </w:p>
    <w:p w:rsidR="002938AB" w:rsidRPr="005743D5" w:rsidRDefault="002938AB" w:rsidP="002938AB">
      <w:pPr>
        <w:pStyle w:val="Heading3"/>
      </w:pPr>
      <w:r w:rsidRPr="005743D5">
        <w:t xml:space="preserve">If the number of nominations of candidates exceeds the </w:t>
      </w:r>
      <w:r w:rsidR="00773322">
        <w:t xml:space="preserve">number of </w:t>
      </w:r>
      <w:r w:rsidRPr="005743D5">
        <w:t xml:space="preserve">vacancies, balloting lists </w:t>
      </w:r>
      <w:r w:rsidR="00AA0E73">
        <w:t xml:space="preserve">must </w:t>
      </w:r>
      <w:r w:rsidRPr="005743D5">
        <w:t xml:space="preserve">be printed containing in alphabetical order the names of the candidates nominated and </w:t>
      </w:r>
      <w:r w:rsidR="00773322">
        <w:t>sent to each Member</w:t>
      </w:r>
      <w:r w:rsidR="00BA2B45">
        <w:t xml:space="preserve"> who </w:t>
      </w:r>
      <w:r w:rsidR="00BA2B45">
        <w:lastRenderedPageBreak/>
        <w:t>has held membership for more than one year</w:t>
      </w:r>
      <w:r w:rsidR="00773322">
        <w:t xml:space="preserve"> </w:t>
      </w:r>
      <w:r w:rsidRPr="005743D5">
        <w:t>at least 5 days before the general meeting.</w:t>
      </w:r>
    </w:p>
    <w:p w:rsidR="002938AB" w:rsidRDefault="00E519BB" w:rsidP="002938AB">
      <w:pPr>
        <w:pStyle w:val="Heading3"/>
      </w:pPr>
      <w:r>
        <w:t xml:space="preserve">The </w:t>
      </w:r>
      <w:r w:rsidR="00A84771">
        <w:t xml:space="preserve">chairperson </w:t>
      </w:r>
      <w:r w:rsidR="002938AB" w:rsidRPr="005743D5">
        <w:t xml:space="preserve">must </w:t>
      </w:r>
      <w:r w:rsidR="00202A1F">
        <w:t xml:space="preserve">announce </w:t>
      </w:r>
      <w:r w:rsidR="002938AB" w:rsidRPr="005743D5">
        <w:t xml:space="preserve">the </w:t>
      </w:r>
      <w:r w:rsidR="002938AB" w:rsidRPr="00D2561E">
        <w:t xml:space="preserve">election result at the general </w:t>
      </w:r>
      <w:r w:rsidR="002938AB" w:rsidRPr="005743D5">
        <w:t>meeting.</w:t>
      </w:r>
    </w:p>
    <w:p w:rsidR="00053465" w:rsidRDefault="00053465" w:rsidP="002938AB">
      <w:pPr>
        <w:pStyle w:val="Heading3"/>
      </w:pPr>
      <w:r>
        <w:t>The election procedure may otherwise be set out in Regulations.</w:t>
      </w:r>
    </w:p>
    <w:p w:rsidR="006A0048" w:rsidRPr="00782E2D" w:rsidRDefault="006A0048" w:rsidP="006A0048">
      <w:pPr>
        <w:pStyle w:val="Heading2"/>
      </w:pPr>
      <w:bookmarkStart w:id="75" w:name="_Ref422347053"/>
      <w:bookmarkStart w:id="76" w:name="_Toc429857499"/>
      <w:r w:rsidRPr="00782E2D">
        <w:t xml:space="preserve">Appointment of </w:t>
      </w:r>
      <w:r w:rsidR="00A665E5">
        <w:t>D</w:t>
      </w:r>
      <w:r w:rsidRPr="00782E2D">
        <w:t>irectors</w:t>
      </w:r>
      <w:bookmarkEnd w:id="75"/>
      <w:bookmarkEnd w:id="76"/>
    </w:p>
    <w:p w:rsidR="0050127D" w:rsidRPr="009308F5" w:rsidRDefault="0050127D" w:rsidP="0050127D">
      <w:pPr>
        <w:pStyle w:val="Heading3"/>
        <w:numPr>
          <w:ilvl w:val="2"/>
          <w:numId w:val="1"/>
        </w:numPr>
      </w:pPr>
      <w:bookmarkStart w:id="77" w:name="_Ref422344977"/>
      <w:r w:rsidRPr="009308F5">
        <w:t>Subject to this Constitution, the Board must determine any other procedures or matters in relation to the conduct of the appointment of Appointed Directors and has the power to make Regulations for that purpose.</w:t>
      </w:r>
      <w:bookmarkEnd w:id="77"/>
    </w:p>
    <w:p w:rsidR="0050127D" w:rsidRPr="0050127D" w:rsidRDefault="0050127D" w:rsidP="0050127D">
      <w:pPr>
        <w:pStyle w:val="Heading3"/>
        <w:numPr>
          <w:ilvl w:val="2"/>
          <w:numId w:val="1"/>
        </w:numPr>
      </w:pPr>
      <w:r w:rsidRPr="0050127D">
        <w:t>Unless the Board resolves otherwise, the Secretary:</w:t>
      </w:r>
    </w:p>
    <w:p w:rsidR="0050127D" w:rsidRPr="009308F5" w:rsidRDefault="0050127D" w:rsidP="0050127D">
      <w:pPr>
        <w:pStyle w:val="Heading4"/>
        <w:numPr>
          <w:ilvl w:val="3"/>
          <w:numId w:val="1"/>
        </w:numPr>
      </w:pPr>
      <w:r w:rsidRPr="009308F5">
        <w:t>is responsible for the conduct of the selection process of Appointed Directors; and</w:t>
      </w:r>
    </w:p>
    <w:p w:rsidR="0050127D" w:rsidRDefault="0050127D" w:rsidP="0050127D">
      <w:pPr>
        <w:pStyle w:val="Heading4"/>
        <w:numPr>
          <w:ilvl w:val="3"/>
          <w:numId w:val="1"/>
        </w:numPr>
      </w:pPr>
      <w:r w:rsidRPr="009308F5">
        <w:t>may decide all matters in relation to the conduct of the selection process, subject to this Constitution and the Regulations.</w:t>
      </w:r>
    </w:p>
    <w:p w:rsidR="0050127D" w:rsidRPr="009308F5" w:rsidRDefault="005651A4" w:rsidP="0050127D">
      <w:pPr>
        <w:pStyle w:val="Heading3"/>
        <w:numPr>
          <w:ilvl w:val="2"/>
          <w:numId w:val="1"/>
        </w:numPr>
      </w:pPr>
      <w:r>
        <w:t>Without limitation, t</w:t>
      </w:r>
      <w:r w:rsidR="0050127D" w:rsidRPr="009308F5">
        <w:t>he Regulations pursuant to clause</w:t>
      </w:r>
      <w:r w:rsidR="0050127D">
        <w:t> </w:t>
      </w:r>
      <w:r w:rsidR="009D73C1">
        <w:fldChar w:fldCharType="begin"/>
      </w:r>
      <w:r w:rsidR="009D73C1">
        <w:instrText xml:space="preserve"> REF _Ref422344977 \w \h </w:instrText>
      </w:r>
      <w:r w:rsidR="009D73C1">
        <w:fldChar w:fldCharType="separate"/>
      </w:r>
      <w:r w:rsidR="000D784F">
        <w:t>6.3.1</w:t>
      </w:r>
      <w:r w:rsidR="009D73C1">
        <w:fldChar w:fldCharType="end"/>
      </w:r>
      <w:r w:rsidR="009D73C1">
        <w:t xml:space="preserve"> </w:t>
      </w:r>
      <w:r w:rsidR="00202A1F">
        <w:t>may include the following requirements</w:t>
      </w:r>
      <w:r w:rsidR="0050127D" w:rsidRPr="009308F5">
        <w:t>:</w:t>
      </w:r>
    </w:p>
    <w:p w:rsidR="0050127D" w:rsidRPr="00660418" w:rsidRDefault="0050127D" w:rsidP="0050127D">
      <w:pPr>
        <w:pStyle w:val="Heading4"/>
        <w:numPr>
          <w:ilvl w:val="3"/>
          <w:numId w:val="1"/>
        </w:numPr>
      </w:pPr>
      <w:r w:rsidRPr="00081EC4">
        <w:t xml:space="preserve">The Secretary </w:t>
      </w:r>
      <w:r w:rsidR="00202A1F">
        <w:t xml:space="preserve">may </w:t>
      </w:r>
      <w:r w:rsidRPr="00081EC4">
        <w:t xml:space="preserve">convene a committee for the purpose of conducting the </w:t>
      </w:r>
      <w:r w:rsidRPr="00660418">
        <w:t>selection process.</w:t>
      </w:r>
    </w:p>
    <w:p w:rsidR="0050127D" w:rsidRPr="00F05118" w:rsidRDefault="0050127D" w:rsidP="0050127D">
      <w:pPr>
        <w:pStyle w:val="Heading4"/>
        <w:numPr>
          <w:ilvl w:val="3"/>
          <w:numId w:val="1"/>
        </w:numPr>
      </w:pPr>
      <w:r w:rsidRPr="00F05118">
        <w:t xml:space="preserve">The committee may, but is not required to, interview all candidates for becoming an Appointed Director. </w:t>
      </w:r>
    </w:p>
    <w:p w:rsidR="0050127D" w:rsidRPr="00C20F9D" w:rsidRDefault="0050127D" w:rsidP="0050127D">
      <w:pPr>
        <w:pStyle w:val="Heading4"/>
        <w:numPr>
          <w:ilvl w:val="3"/>
          <w:numId w:val="1"/>
        </w:numPr>
      </w:pPr>
      <w:r w:rsidRPr="00DB637F">
        <w:t xml:space="preserve">The committee </w:t>
      </w:r>
      <w:r w:rsidR="00202A1F">
        <w:t xml:space="preserve">may </w:t>
      </w:r>
      <w:r w:rsidRPr="00DB637F">
        <w:t>recommend candidates to be appointed as Appointed Directors on the basis of their skills, background and expertise deemed necessary or desirable by the Board</w:t>
      </w:r>
      <w:r w:rsidRPr="00C20F9D">
        <w:t xml:space="preserve"> (including, without limitation, to complement the Elected Directors) for the effective operation of the Board.</w:t>
      </w:r>
    </w:p>
    <w:p w:rsidR="0050127D" w:rsidRPr="00660418" w:rsidRDefault="00346F01" w:rsidP="0050127D">
      <w:pPr>
        <w:pStyle w:val="Heading4"/>
        <w:numPr>
          <w:ilvl w:val="3"/>
          <w:numId w:val="1"/>
        </w:numPr>
      </w:pPr>
      <w:r w:rsidRPr="00BA2B45">
        <w:t>T</w:t>
      </w:r>
      <w:r w:rsidR="0050127D" w:rsidRPr="00BA2B45">
        <w:t xml:space="preserve">he </w:t>
      </w:r>
      <w:r w:rsidR="0050127D" w:rsidRPr="00346F01">
        <w:t xml:space="preserve">Board may appoint Appointed Directors after considering </w:t>
      </w:r>
      <w:r w:rsidR="0050127D" w:rsidRPr="00081EC4">
        <w:t xml:space="preserve">the recommendations from the committee conducting the selection </w:t>
      </w:r>
      <w:r w:rsidR="0050127D" w:rsidRPr="00660418">
        <w:t xml:space="preserve">process.  </w:t>
      </w:r>
    </w:p>
    <w:p w:rsidR="006A0048" w:rsidRPr="00782E2D" w:rsidRDefault="006A0048" w:rsidP="006A0048">
      <w:pPr>
        <w:pStyle w:val="Heading2"/>
      </w:pPr>
      <w:bookmarkStart w:id="78" w:name="_Toc429857500"/>
      <w:r w:rsidRPr="00782E2D">
        <w:t xml:space="preserve">Eligibility to be a </w:t>
      </w:r>
      <w:r w:rsidR="0050127D">
        <w:t>D</w:t>
      </w:r>
      <w:r w:rsidRPr="00782E2D">
        <w:t>irector</w:t>
      </w:r>
      <w:bookmarkEnd w:id="78"/>
    </w:p>
    <w:p w:rsidR="007808F1" w:rsidRPr="00202A1F" w:rsidRDefault="007808F1" w:rsidP="002938AB">
      <w:pPr>
        <w:pStyle w:val="Indent2"/>
      </w:pPr>
      <w:bookmarkStart w:id="79" w:name="_Ref134247828"/>
      <w:r>
        <w:t xml:space="preserve">A person is eligible to </w:t>
      </w:r>
      <w:r w:rsidRPr="00202A1F">
        <w:t>become a Director if he or she:</w:t>
      </w:r>
    </w:p>
    <w:p w:rsidR="0029773B" w:rsidRPr="00202A1F" w:rsidRDefault="0029773B" w:rsidP="007808F1">
      <w:pPr>
        <w:pStyle w:val="Heading3"/>
      </w:pPr>
      <w:r w:rsidRPr="00202A1F">
        <w:t xml:space="preserve">in the case of Elected Directors — is a </w:t>
      </w:r>
      <w:r w:rsidR="002E613B" w:rsidRPr="00202A1F">
        <w:t xml:space="preserve">voting </w:t>
      </w:r>
      <w:r w:rsidRPr="00202A1F">
        <w:t>Member;</w:t>
      </w:r>
    </w:p>
    <w:p w:rsidR="007808F1" w:rsidRPr="00202A1F" w:rsidRDefault="007808F1" w:rsidP="007808F1">
      <w:pPr>
        <w:pStyle w:val="Heading3"/>
      </w:pPr>
      <w:r w:rsidRPr="00202A1F">
        <w:t xml:space="preserve">is over </w:t>
      </w:r>
      <w:r w:rsidRPr="00202A1F">
        <w:rPr>
          <w:szCs w:val="22"/>
        </w:rPr>
        <w:t>the age of 18 years;</w:t>
      </w:r>
    </w:p>
    <w:p w:rsidR="007808F1" w:rsidRPr="007808F1" w:rsidRDefault="007808F1" w:rsidP="007808F1">
      <w:pPr>
        <w:pStyle w:val="Heading3"/>
      </w:pPr>
      <w:r w:rsidRPr="00202A1F">
        <w:rPr>
          <w:szCs w:val="22"/>
        </w:rPr>
        <w:t>consents in writing</w:t>
      </w:r>
      <w:r w:rsidRPr="005743D5">
        <w:rPr>
          <w:szCs w:val="22"/>
        </w:rPr>
        <w:t xml:space="preserve"> to become a Director</w:t>
      </w:r>
      <w:r>
        <w:rPr>
          <w:szCs w:val="22"/>
        </w:rPr>
        <w:t xml:space="preserve">; </w:t>
      </w:r>
    </w:p>
    <w:p w:rsidR="007808F1" w:rsidRPr="00CE441F" w:rsidRDefault="007808F1" w:rsidP="007808F1">
      <w:pPr>
        <w:pStyle w:val="Heading3"/>
      </w:pPr>
      <w:r w:rsidRPr="00D2561E">
        <w:rPr>
          <w:szCs w:val="22"/>
        </w:rPr>
        <w:t xml:space="preserve">is not prohibited or disqualified or otherwise prevented from </w:t>
      </w:r>
      <w:r>
        <w:rPr>
          <w:szCs w:val="22"/>
        </w:rPr>
        <w:t xml:space="preserve">being </w:t>
      </w:r>
      <w:r w:rsidRPr="00D2561E">
        <w:rPr>
          <w:szCs w:val="22"/>
        </w:rPr>
        <w:t xml:space="preserve">a director of a company under the </w:t>
      </w:r>
      <w:r w:rsidR="00C27FE1">
        <w:rPr>
          <w:szCs w:val="22"/>
        </w:rPr>
        <w:t xml:space="preserve">Corporations </w:t>
      </w:r>
      <w:r w:rsidRPr="00D2561E">
        <w:rPr>
          <w:szCs w:val="22"/>
        </w:rPr>
        <w:t>Act or a responsible person of a registered charity under the ACNC Act</w:t>
      </w:r>
      <w:r w:rsidR="00CE441F">
        <w:rPr>
          <w:szCs w:val="22"/>
        </w:rPr>
        <w:t>; and</w:t>
      </w:r>
    </w:p>
    <w:p w:rsidR="00CE441F" w:rsidRPr="00E40F92" w:rsidRDefault="00CE441F" w:rsidP="007808F1">
      <w:pPr>
        <w:pStyle w:val="Heading3"/>
      </w:pPr>
      <w:r>
        <w:rPr>
          <w:szCs w:val="22"/>
        </w:rPr>
        <w:t>is not an employee of the Company.</w:t>
      </w:r>
    </w:p>
    <w:p w:rsidR="0050127D" w:rsidRPr="00045D9C" w:rsidRDefault="0050127D" w:rsidP="0050127D">
      <w:pPr>
        <w:pStyle w:val="Heading2"/>
        <w:numPr>
          <w:ilvl w:val="1"/>
          <w:numId w:val="1"/>
        </w:numPr>
        <w:ind w:left="1702" w:hanging="851"/>
      </w:pPr>
      <w:bookmarkStart w:id="80" w:name="_Toc421118694"/>
      <w:bookmarkStart w:id="81" w:name="_Ref429759264"/>
      <w:bookmarkStart w:id="82" w:name="_Toc429857501"/>
      <w:bookmarkStart w:id="83" w:name="_Ref431220980"/>
      <w:bookmarkStart w:id="84" w:name="_Ref431376216"/>
      <w:bookmarkEnd w:id="79"/>
      <w:r w:rsidRPr="00045D9C">
        <w:lastRenderedPageBreak/>
        <w:t>Limit</w:t>
      </w:r>
      <w:r>
        <w:t>s</w:t>
      </w:r>
      <w:r w:rsidRPr="00045D9C">
        <w:t xml:space="preserve"> on period of office as a Director</w:t>
      </w:r>
      <w:bookmarkEnd w:id="80"/>
      <w:bookmarkEnd w:id="81"/>
      <w:bookmarkEnd w:id="82"/>
      <w:bookmarkEnd w:id="83"/>
      <w:bookmarkEnd w:id="84"/>
    </w:p>
    <w:p w:rsidR="005651A4" w:rsidRDefault="0050127D" w:rsidP="005651A4">
      <w:pPr>
        <w:pStyle w:val="Indent2"/>
      </w:pPr>
      <w:bookmarkStart w:id="85" w:name="_Ref422347127"/>
      <w:r w:rsidRPr="005655A7">
        <w:t>If a Director has served</w:t>
      </w:r>
      <w:r w:rsidR="005651A4">
        <w:t>:</w:t>
      </w:r>
    </w:p>
    <w:p w:rsidR="005651A4" w:rsidRDefault="00346F01" w:rsidP="005651A4">
      <w:pPr>
        <w:pStyle w:val="Heading3"/>
      </w:pPr>
      <w:r w:rsidRPr="001E5DB4">
        <w:t xml:space="preserve">9 years </w:t>
      </w:r>
      <w:r w:rsidR="0050127D" w:rsidRPr="005655A7">
        <w:t xml:space="preserve">or more </w:t>
      </w:r>
      <w:r w:rsidRPr="00D54755">
        <w:t>(excluding casual vaca</w:t>
      </w:r>
      <w:r w:rsidR="005651A4">
        <w:t>ncies); or</w:t>
      </w:r>
    </w:p>
    <w:p w:rsidR="005651A4" w:rsidRDefault="005651A4" w:rsidP="005651A4">
      <w:pPr>
        <w:pStyle w:val="Heading3"/>
      </w:pPr>
      <w:r w:rsidRPr="001E5DB4">
        <w:t>9 years</w:t>
      </w:r>
      <w:r w:rsidRPr="005655A7">
        <w:t xml:space="preserve"> or more continuously</w:t>
      </w:r>
      <w:r>
        <w:t xml:space="preserve"> </w:t>
      </w:r>
      <w:r w:rsidRPr="00081EC4">
        <w:t>(</w:t>
      </w:r>
      <w:r w:rsidRPr="00660418">
        <w:t>excl</w:t>
      </w:r>
      <w:r w:rsidRPr="00974865">
        <w:t xml:space="preserve">uding </w:t>
      </w:r>
      <w:r w:rsidRPr="00F05118">
        <w:t>casual vacanc</w:t>
      </w:r>
      <w:r w:rsidRPr="000C52BE">
        <w:t>ies</w:t>
      </w:r>
      <w:r w:rsidRPr="002E0DB0">
        <w:t>)</w:t>
      </w:r>
      <w:r>
        <w:t>,</w:t>
      </w:r>
    </w:p>
    <w:p w:rsidR="0050127D" w:rsidRPr="00660418" w:rsidRDefault="0050127D" w:rsidP="005651A4">
      <w:pPr>
        <w:pStyle w:val="Indent2"/>
      </w:pPr>
      <w:r w:rsidRPr="00081EC4">
        <w:t xml:space="preserve">then the Director may finish serving his or her current term of office but </w:t>
      </w:r>
      <w:r w:rsidRPr="00660418">
        <w:t xml:space="preserve">is not eligible </w:t>
      </w:r>
      <w:r w:rsidR="00DC2152" w:rsidRPr="00660418">
        <w:t xml:space="preserve">to </w:t>
      </w:r>
      <w:r w:rsidR="005651A4">
        <w:t xml:space="preserve">be </w:t>
      </w:r>
      <w:r w:rsidR="00066DBA">
        <w:t>re-</w:t>
      </w:r>
      <w:r w:rsidR="005651A4" w:rsidRPr="00081EC4">
        <w:t xml:space="preserve">elected or appointed </w:t>
      </w:r>
      <w:r w:rsidR="00DC2152" w:rsidRPr="00660418">
        <w:t>as a Director</w:t>
      </w:r>
      <w:r w:rsidR="00A23CC2">
        <w:t xml:space="preserve"> </w:t>
      </w:r>
      <w:r w:rsidR="00A23CC2" w:rsidRPr="00A23CC2">
        <w:t xml:space="preserve">until he or she has not been a Director for a subsequent continuous period of </w:t>
      </w:r>
      <w:r w:rsidR="00A23CC2">
        <w:t xml:space="preserve">2 </w:t>
      </w:r>
      <w:r w:rsidR="00A23CC2" w:rsidRPr="00A23CC2">
        <w:t>years</w:t>
      </w:r>
      <w:r w:rsidR="00A23CC2">
        <w:t xml:space="preserve"> (“</w:t>
      </w:r>
      <w:r w:rsidR="00A23CC2" w:rsidRPr="00A23CC2">
        <w:rPr>
          <w:b/>
        </w:rPr>
        <w:t>Absence</w:t>
      </w:r>
      <w:r w:rsidR="00A23CC2">
        <w:t>”).  After the Absence, the person’s service as a Director before the Absence can be disregarded for the purposes of this clause </w:t>
      </w:r>
      <w:r w:rsidR="00A23CC2">
        <w:fldChar w:fldCharType="begin"/>
      </w:r>
      <w:r w:rsidR="00A23CC2">
        <w:instrText xml:space="preserve"> REF _Ref431220980 \r \h </w:instrText>
      </w:r>
      <w:r w:rsidR="00A23CC2">
        <w:fldChar w:fldCharType="separate"/>
      </w:r>
      <w:r w:rsidR="000D784F">
        <w:t>6.5</w:t>
      </w:r>
      <w:r w:rsidR="00A23CC2">
        <w:fldChar w:fldCharType="end"/>
      </w:r>
      <w:r w:rsidR="00A23CC2">
        <w:t>.</w:t>
      </w:r>
      <w:bookmarkEnd w:id="85"/>
    </w:p>
    <w:p w:rsidR="006A0048" w:rsidRPr="00782E2D" w:rsidRDefault="006A0048" w:rsidP="006A0048">
      <w:pPr>
        <w:pStyle w:val="Heading2"/>
      </w:pPr>
      <w:bookmarkStart w:id="86" w:name="_Ref429759983"/>
      <w:bookmarkStart w:id="87" w:name="_Toc429857502"/>
      <w:r w:rsidRPr="00782E2D">
        <w:t>Term of office</w:t>
      </w:r>
      <w:r w:rsidR="0029773B">
        <w:t xml:space="preserve"> of Directors</w:t>
      </w:r>
      <w:bookmarkEnd w:id="86"/>
      <w:bookmarkEnd w:id="87"/>
    </w:p>
    <w:p w:rsidR="007808F1" w:rsidRDefault="007808F1" w:rsidP="007808F1">
      <w:pPr>
        <w:pStyle w:val="Heading3"/>
      </w:pPr>
      <w:r>
        <w:t>An Elected Director holds office:</w:t>
      </w:r>
    </w:p>
    <w:p w:rsidR="007808F1" w:rsidRDefault="00CE441F" w:rsidP="007808F1">
      <w:pPr>
        <w:pStyle w:val="Heading4"/>
      </w:pPr>
      <w:r>
        <w:t>from i</w:t>
      </w:r>
      <w:r w:rsidR="007808F1">
        <w:t xml:space="preserve">mmediately after the annual general meeting </w:t>
      </w:r>
      <w:r>
        <w:t xml:space="preserve">at </w:t>
      </w:r>
      <w:r w:rsidR="007808F1">
        <w:t xml:space="preserve">which his or her election was </w:t>
      </w:r>
      <w:r>
        <w:t>declared</w:t>
      </w:r>
      <w:r w:rsidR="007808F1">
        <w:t xml:space="preserve">; </w:t>
      </w:r>
    </w:p>
    <w:p w:rsidR="007808F1" w:rsidRDefault="007808F1" w:rsidP="007808F1">
      <w:pPr>
        <w:pStyle w:val="Heading4"/>
      </w:pPr>
      <w:r>
        <w:t>for a term of three years between annual general meetings;</w:t>
      </w:r>
    </w:p>
    <w:p w:rsidR="007808F1" w:rsidRDefault="007808F1" w:rsidP="007808F1">
      <w:pPr>
        <w:pStyle w:val="Heading4"/>
      </w:pPr>
      <w:r>
        <w:t xml:space="preserve">until the end of the </w:t>
      </w:r>
      <w:r w:rsidRPr="001E5DB4">
        <w:t>third</w:t>
      </w:r>
      <w:r>
        <w:t xml:space="preserve"> annual general meeting after the one </w:t>
      </w:r>
      <w:r w:rsidR="00CE441F">
        <w:t xml:space="preserve">at </w:t>
      </w:r>
      <w:r>
        <w:t xml:space="preserve">which his or her election was </w:t>
      </w:r>
      <w:r w:rsidR="00CE441F">
        <w:t>declared.</w:t>
      </w:r>
    </w:p>
    <w:p w:rsidR="007808F1" w:rsidRDefault="007808F1" w:rsidP="007808F1">
      <w:pPr>
        <w:pStyle w:val="Heading3"/>
      </w:pPr>
      <w:bookmarkStart w:id="88" w:name="_Ref406661485"/>
      <w:r>
        <w:t>An Appointed Director holds office:</w:t>
      </w:r>
    </w:p>
    <w:p w:rsidR="007808F1" w:rsidRPr="00D54755" w:rsidRDefault="00DB4D2E" w:rsidP="007808F1">
      <w:pPr>
        <w:pStyle w:val="Heading4"/>
      </w:pPr>
      <w:r w:rsidRPr="001E5DB4">
        <w:t>from the date the Board resolves to appoint the person</w:t>
      </w:r>
      <w:r w:rsidR="007808F1" w:rsidRPr="00D54755">
        <w:t xml:space="preserve">; </w:t>
      </w:r>
      <w:r w:rsidR="00D54755" w:rsidRPr="00D54755">
        <w:t>and</w:t>
      </w:r>
    </w:p>
    <w:p w:rsidR="007808F1" w:rsidRPr="00D54755" w:rsidRDefault="007808F1" w:rsidP="007808F1">
      <w:pPr>
        <w:pStyle w:val="Heading4"/>
      </w:pPr>
      <w:r w:rsidRPr="00D54755">
        <w:t>for a term of three years</w:t>
      </w:r>
      <w:r w:rsidR="00A84771">
        <w:t xml:space="preserve"> or a shorter </w:t>
      </w:r>
      <w:r w:rsidR="00B15FD1">
        <w:t xml:space="preserve">period </w:t>
      </w:r>
      <w:r w:rsidR="00A84771">
        <w:t>if the Board so determines at the time of appointment</w:t>
      </w:r>
      <w:r w:rsidR="00D54755" w:rsidRPr="00D54755">
        <w:t>.</w:t>
      </w:r>
    </w:p>
    <w:p w:rsidR="006A0048" w:rsidRPr="00782E2D" w:rsidRDefault="006A0048" w:rsidP="006A0048">
      <w:pPr>
        <w:pStyle w:val="Heading2"/>
      </w:pPr>
      <w:bookmarkStart w:id="89" w:name="_Toc429857503"/>
      <w:bookmarkEnd w:id="88"/>
      <w:r w:rsidRPr="00782E2D">
        <w:t>Casual vacancies</w:t>
      </w:r>
      <w:bookmarkEnd w:id="89"/>
    </w:p>
    <w:p w:rsidR="00E710EC" w:rsidRPr="00E710EC" w:rsidRDefault="00E710EC" w:rsidP="00CE441F">
      <w:pPr>
        <w:pStyle w:val="Heading3"/>
      </w:pPr>
      <w:r>
        <w:t xml:space="preserve">If </w:t>
      </w:r>
      <w:r w:rsidRPr="006A522F">
        <w:t xml:space="preserve">a casual vacancy </w:t>
      </w:r>
      <w:r>
        <w:t xml:space="preserve">occurs </w:t>
      </w:r>
      <w:r w:rsidR="00CE441F">
        <w:t xml:space="preserve">for </w:t>
      </w:r>
      <w:r w:rsidRPr="006A522F">
        <w:t xml:space="preserve">any </w:t>
      </w:r>
      <w:r>
        <w:t xml:space="preserve">Elected </w:t>
      </w:r>
      <w:r w:rsidRPr="006A522F">
        <w:t>Director</w:t>
      </w:r>
      <w:r w:rsidR="00CE441F">
        <w:t xml:space="preserve"> office</w:t>
      </w:r>
      <w:r w:rsidRPr="006A522F">
        <w:t xml:space="preserve">, the Board may appoint </w:t>
      </w:r>
      <w:r>
        <w:t xml:space="preserve">another </w:t>
      </w:r>
      <w:r w:rsidR="00CE441F">
        <w:t xml:space="preserve">eligible </w:t>
      </w:r>
      <w:r>
        <w:t xml:space="preserve">person </w:t>
      </w:r>
      <w:r w:rsidRPr="006A522F">
        <w:t>in his or her place</w:t>
      </w:r>
      <w:r>
        <w:t xml:space="preserve"> until the end of the next annual general meeting</w:t>
      </w:r>
      <w:r w:rsidRPr="006A522F">
        <w:t>.</w:t>
      </w:r>
      <w:r w:rsidR="00CE441F">
        <w:t xml:space="preserve">  T</w:t>
      </w:r>
      <w:r>
        <w:t xml:space="preserve">he Members must </w:t>
      </w:r>
      <w:r w:rsidR="00CE441F">
        <w:t xml:space="preserve">then </w:t>
      </w:r>
      <w:r>
        <w:t>elect a person to fill the Elected Director</w:t>
      </w:r>
      <w:r w:rsidR="00CE441F">
        <w:t xml:space="preserve"> in accordance with clause </w:t>
      </w:r>
      <w:r w:rsidR="00CE441F">
        <w:fldChar w:fldCharType="begin"/>
      </w:r>
      <w:r w:rsidR="00CE441F">
        <w:instrText xml:space="preserve"> REF _Ref417551747 \r \h </w:instrText>
      </w:r>
      <w:r w:rsidR="00CE441F">
        <w:fldChar w:fldCharType="separate"/>
      </w:r>
      <w:r w:rsidR="000D784F">
        <w:t>6.2</w:t>
      </w:r>
      <w:r w:rsidR="00CE441F">
        <w:fldChar w:fldCharType="end"/>
      </w:r>
      <w:r>
        <w:t xml:space="preserve">.  The </w:t>
      </w:r>
      <w:r w:rsidRPr="00E710EC">
        <w:t xml:space="preserve">person elected will serve only for the balance of the term of the original </w:t>
      </w:r>
      <w:r>
        <w:t xml:space="preserve">Elected </w:t>
      </w:r>
      <w:r w:rsidRPr="00E710EC">
        <w:t>Di</w:t>
      </w:r>
      <w:r>
        <w:t>rector.</w:t>
      </w:r>
    </w:p>
    <w:p w:rsidR="001F7104" w:rsidRPr="006A522F" w:rsidRDefault="001F7104" w:rsidP="00E710EC">
      <w:pPr>
        <w:pStyle w:val="Heading3"/>
      </w:pPr>
      <w:r>
        <w:t xml:space="preserve">If </w:t>
      </w:r>
      <w:r w:rsidRPr="006A522F">
        <w:t xml:space="preserve">a casual vacancy </w:t>
      </w:r>
      <w:r>
        <w:t xml:space="preserve">occurs </w:t>
      </w:r>
      <w:r w:rsidR="00CE441F">
        <w:t xml:space="preserve">for </w:t>
      </w:r>
      <w:r w:rsidRPr="006A522F">
        <w:t xml:space="preserve">any </w:t>
      </w:r>
      <w:r>
        <w:t xml:space="preserve">Appointed </w:t>
      </w:r>
      <w:r w:rsidRPr="006A522F">
        <w:t>Director</w:t>
      </w:r>
      <w:r w:rsidR="00CE441F">
        <w:t xml:space="preserve"> office</w:t>
      </w:r>
      <w:r w:rsidRPr="006A522F">
        <w:t xml:space="preserve">, the Board may appoint </w:t>
      </w:r>
      <w:r>
        <w:t xml:space="preserve">another </w:t>
      </w:r>
      <w:r w:rsidR="00CE441F">
        <w:t xml:space="preserve">eligible </w:t>
      </w:r>
      <w:r>
        <w:t xml:space="preserve">person </w:t>
      </w:r>
      <w:r w:rsidRPr="006A522F">
        <w:t>in his or her place</w:t>
      </w:r>
      <w:r>
        <w:t xml:space="preserve"> until the end of the next annual general meeting</w:t>
      </w:r>
      <w:r w:rsidRPr="006A522F">
        <w:t>.</w:t>
      </w:r>
    </w:p>
    <w:p w:rsidR="00E710EC" w:rsidRDefault="001F7104" w:rsidP="00E710EC">
      <w:pPr>
        <w:pStyle w:val="Heading3"/>
      </w:pPr>
      <w:r w:rsidRPr="001F7104">
        <w:t xml:space="preserve">The Board may continue to act </w:t>
      </w:r>
      <w:r w:rsidR="00E710EC">
        <w:t xml:space="preserve">despite vacancies </w:t>
      </w:r>
      <w:r w:rsidRPr="001F7104">
        <w:t>on the Board</w:t>
      </w:r>
      <w:r w:rsidR="00E710EC">
        <w:t xml:space="preserve">.  However, </w:t>
      </w:r>
      <w:r w:rsidRPr="001F7104">
        <w:t>if the</w:t>
      </w:r>
      <w:r w:rsidR="00E710EC">
        <w:t xml:space="preserve">re are less than </w:t>
      </w:r>
      <w:r w:rsidR="00D54755" w:rsidRPr="00D54755">
        <w:t>3</w:t>
      </w:r>
      <w:r w:rsidR="00D54755">
        <w:rPr>
          <w:b/>
        </w:rPr>
        <w:t xml:space="preserve"> </w:t>
      </w:r>
      <w:r w:rsidRPr="001F7104">
        <w:t xml:space="preserve">Directors, </w:t>
      </w:r>
      <w:r w:rsidR="00E710EC">
        <w:t>the Board may only:</w:t>
      </w:r>
    </w:p>
    <w:p w:rsidR="00E710EC" w:rsidRDefault="00E710EC" w:rsidP="00E710EC">
      <w:pPr>
        <w:pStyle w:val="Heading4"/>
      </w:pPr>
      <w:r>
        <w:t xml:space="preserve">act </w:t>
      </w:r>
      <w:r w:rsidR="001F7104" w:rsidRPr="001F7104">
        <w:t>in the case of emergencies</w:t>
      </w:r>
      <w:r>
        <w:t>;</w:t>
      </w:r>
    </w:p>
    <w:p w:rsidR="00E710EC" w:rsidRDefault="00E710EC" w:rsidP="00E710EC">
      <w:pPr>
        <w:pStyle w:val="Heading4"/>
      </w:pPr>
      <w:r>
        <w:t xml:space="preserve">appoint persons to fill </w:t>
      </w:r>
      <w:r w:rsidR="00CE441F">
        <w:t xml:space="preserve">casual </w:t>
      </w:r>
      <w:r>
        <w:t>vacancies; or</w:t>
      </w:r>
    </w:p>
    <w:p w:rsidR="001F7104" w:rsidRPr="00782E2D" w:rsidRDefault="00E710EC" w:rsidP="00E710EC">
      <w:pPr>
        <w:pStyle w:val="Heading4"/>
      </w:pPr>
      <w:r>
        <w:t xml:space="preserve">convene </w:t>
      </w:r>
      <w:r w:rsidR="001F7104" w:rsidRPr="001F7104">
        <w:t>a general meeting.</w:t>
      </w:r>
    </w:p>
    <w:p w:rsidR="006A0048" w:rsidRPr="00782E2D" w:rsidRDefault="006A0048" w:rsidP="006A0048">
      <w:pPr>
        <w:pStyle w:val="Heading2"/>
      </w:pPr>
      <w:bookmarkStart w:id="90" w:name="_Toc429857504"/>
      <w:r w:rsidRPr="00782E2D">
        <w:t>Office bearers</w:t>
      </w:r>
      <w:bookmarkEnd w:id="90"/>
      <w:r w:rsidRPr="00782E2D">
        <w:t xml:space="preserve"> </w:t>
      </w:r>
    </w:p>
    <w:p w:rsidR="006A0048" w:rsidRDefault="00E710EC" w:rsidP="002E613B">
      <w:pPr>
        <w:pStyle w:val="Heading3"/>
      </w:pPr>
      <w:r>
        <w:t>The Board may elect the following office bearers from the Directors:</w:t>
      </w:r>
    </w:p>
    <w:p w:rsidR="00E710EC" w:rsidRDefault="00E710EC" w:rsidP="002E613B">
      <w:pPr>
        <w:pStyle w:val="Heading4"/>
      </w:pPr>
      <w:bookmarkStart w:id="91" w:name="_Ref422348556"/>
      <w:r>
        <w:lastRenderedPageBreak/>
        <w:t xml:space="preserve">Chair; </w:t>
      </w:r>
      <w:bookmarkEnd w:id="91"/>
    </w:p>
    <w:p w:rsidR="00E710EC" w:rsidRDefault="00E710EC" w:rsidP="002E613B">
      <w:pPr>
        <w:pStyle w:val="Heading4"/>
      </w:pPr>
      <w:bookmarkStart w:id="92" w:name="_Ref422348577"/>
      <w:r>
        <w:t>Deputy Chair</w:t>
      </w:r>
      <w:bookmarkEnd w:id="92"/>
      <w:r w:rsidR="00BE4538">
        <w:t>; and</w:t>
      </w:r>
    </w:p>
    <w:p w:rsidR="00BE4538" w:rsidRDefault="00D54755" w:rsidP="002E613B">
      <w:pPr>
        <w:pStyle w:val="Heading4"/>
      </w:pPr>
      <w:r>
        <w:t>Treasurer.</w:t>
      </w:r>
    </w:p>
    <w:p w:rsidR="00AF1755" w:rsidRDefault="00AF1755" w:rsidP="00AF1755">
      <w:pPr>
        <w:pStyle w:val="Heading3"/>
      </w:pPr>
      <w:r>
        <w:t>The Board may by Absolute Majority remove an office bearer.</w:t>
      </w:r>
    </w:p>
    <w:p w:rsidR="006A0048" w:rsidRPr="00782E2D" w:rsidRDefault="006A0048" w:rsidP="006A0048">
      <w:pPr>
        <w:pStyle w:val="Heading2"/>
      </w:pPr>
      <w:bookmarkStart w:id="93" w:name="_Toc429857505"/>
      <w:r w:rsidRPr="00782E2D">
        <w:t xml:space="preserve">Resignation of </w:t>
      </w:r>
      <w:r w:rsidR="00A665E5">
        <w:t>D</w:t>
      </w:r>
      <w:r w:rsidRPr="00782E2D">
        <w:t>irectors</w:t>
      </w:r>
      <w:bookmarkEnd w:id="93"/>
    </w:p>
    <w:p w:rsidR="00204356" w:rsidRDefault="00204356" w:rsidP="00204356">
      <w:pPr>
        <w:pStyle w:val="Heading3"/>
      </w:pPr>
      <w:r>
        <w:t xml:space="preserve">A Director may resign </w:t>
      </w:r>
      <w:r w:rsidR="00926599">
        <w:t xml:space="preserve">as Director </w:t>
      </w:r>
      <w:r>
        <w:t>by written notice to the Company.</w:t>
      </w:r>
    </w:p>
    <w:p w:rsidR="00204356" w:rsidRPr="00782E2D" w:rsidRDefault="00D802A6" w:rsidP="00204356">
      <w:pPr>
        <w:pStyle w:val="Heading3"/>
      </w:pPr>
      <w:r>
        <w:t>The resignation takes effect when the Company receives the Director’s notice or on a later date specified in the notice.</w:t>
      </w:r>
    </w:p>
    <w:p w:rsidR="006A0048" w:rsidRPr="00782E2D" w:rsidRDefault="006A0048" w:rsidP="006A0048">
      <w:pPr>
        <w:pStyle w:val="Heading2"/>
      </w:pPr>
      <w:bookmarkStart w:id="94" w:name="_Toc429857506"/>
      <w:r w:rsidRPr="00782E2D">
        <w:t xml:space="preserve">Ceasing to be a </w:t>
      </w:r>
      <w:r w:rsidR="00A665E5">
        <w:t>D</w:t>
      </w:r>
      <w:r w:rsidRPr="00782E2D">
        <w:t>irector</w:t>
      </w:r>
      <w:bookmarkEnd w:id="94"/>
    </w:p>
    <w:p w:rsidR="002938AB" w:rsidRDefault="00CE441F" w:rsidP="002938AB">
      <w:pPr>
        <w:pStyle w:val="Heading3"/>
        <w:tabs>
          <w:tab w:val="clear" w:pos="851"/>
        </w:tabs>
        <w:rPr>
          <w:szCs w:val="22"/>
        </w:rPr>
      </w:pPr>
      <w:r>
        <w:rPr>
          <w:szCs w:val="22"/>
        </w:rPr>
        <w:t>T</w:t>
      </w:r>
      <w:r w:rsidR="002938AB" w:rsidRPr="00D2561E">
        <w:rPr>
          <w:szCs w:val="22"/>
        </w:rPr>
        <w:t xml:space="preserve">he Members may remove any Director </w:t>
      </w:r>
      <w:r>
        <w:rPr>
          <w:szCs w:val="22"/>
        </w:rPr>
        <w:t xml:space="preserve">in accordance with the </w:t>
      </w:r>
      <w:r w:rsidR="00C27FE1">
        <w:rPr>
          <w:szCs w:val="22"/>
        </w:rPr>
        <w:t>Corporations Act</w:t>
      </w:r>
      <w:r>
        <w:rPr>
          <w:szCs w:val="22"/>
        </w:rPr>
        <w:t>.</w:t>
      </w:r>
    </w:p>
    <w:p w:rsidR="002938AB" w:rsidRPr="00D2561E" w:rsidRDefault="00CE441F" w:rsidP="002938AB">
      <w:pPr>
        <w:pStyle w:val="Heading3"/>
        <w:keepNext/>
        <w:tabs>
          <w:tab w:val="clear" w:pos="851"/>
        </w:tabs>
        <w:rPr>
          <w:szCs w:val="22"/>
        </w:rPr>
      </w:pPr>
      <w:bookmarkStart w:id="95" w:name="_Ref142716030"/>
      <w:r>
        <w:rPr>
          <w:szCs w:val="22"/>
        </w:rPr>
        <w:t xml:space="preserve">A directorship automatically ceases if the </w:t>
      </w:r>
      <w:r w:rsidR="002938AB" w:rsidRPr="00D2561E">
        <w:rPr>
          <w:szCs w:val="22"/>
        </w:rPr>
        <w:t>Director:</w:t>
      </w:r>
      <w:bookmarkEnd w:id="95"/>
    </w:p>
    <w:p w:rsidR="002938AB" w:rsidRPr="00D2561E" w:rsidRDefault="002938AB" w:rsidP="002938AB">
      <w:pPr>
        <w:pStyle w:val="Heading4"/>
        <w:rPr>
          <w:szCs w:val="22"/>
        </w:rPr>
      </w:pPr>
      <w:r w:rsidRPr="00D2561E">
        <w:rPr>
          <w:szCs w:val="22"/>
        </w:rPr>
        <w:t xml:space="preserve">dies or is physically incapable of fulfilling </w:t>
      </w:r>
      <w:r w:rsidR="00A03071">
        <w:rPr>
          <w:szCs w:val="22"/>
        </w:rPr>
        <w:t xml:space="preserve">his or her </w:t>
      </w:r>
      <w:r w:rsidRPr="00D2561E">
        <w:rPr>
          <w:szCs w:val="22"/>
        </w:rPr>
        <w:t>duties as a Director;</w:t>
      </w:r>
    </w:p>
    <w:p w:rsidR="002938AB" w:rsidRPr="00D2561E" w:rsidRDefault="002938AB" w:rsidP="002938AB">
      <w:pPr>
        <w:pStyle w:val="Heading4"/>
        <w:rPr>
          <w:szCs w:val="22"/>
        </w:rPr>
      </w:pPr>
      <w:r w:rsidRPr="00D2561E">
        <w:rPr>
          <w:szCs w:val="22"/>
        </w:rPr>
        <w:t xml:space="preserve">becomes disqualified from being a director pursuant to the </w:t>
      </w:r>
      <w:r w:rsidR="00C27FE1">
        <w:rPr>
          <w:szCs w:val="22"/>
        </w:rPr>
        <w:t>Law</w:t>
      </w:r>
      <w:r w:rsidRPr="00D2561E">
        <w:rPr>
          <w:szCs w:val="22"/>
        </w:rPr>
        <w:t>;</w:t>
      </w:r>
    </w:p>
    <w:p w:rsidR="002938AB" w:rsidRPr="00D2561E" w:rsidRDefault="002938AB" w:rsidP="002938AB">
      <w:pPr>
        <w:pStyle w:val="Heading4"/>
        <w:rPr>
          <w:szCs w:val="22"/>
        </w:rPr>
      </w:pPr>
      <w:r w:rsidRPr="00D2561E">
        <w:rPr>
          <w:szCs w:val="22"/>
        </w:rPr>
        <w:t xml:space="preserve">for more than </w:t>
      </w:r>
      <w:r w:rsidR="00D54755" w:rsidRPr="007C0F47">
        <w:rPr>
          <w:szCs w:val="22"/>
        </w:rPr>
        <w:t>3 consecutive</w:t>
      </w:r>
      <w:r w:rsidR="00D54755">
        <w:rPr>
          <w:b/>
          <w:szCs w:val="22"/>
        </w:rPr>
        <w:t xml:space="preserve"> </w:t>
      </w:r>
      <w:r w:rsidRPr="00D2561E">
        <w:rPr>
          <w:szCs w:val="22"/>
        </w:rPr>
        <w:t>meetings of the Board</w:t>
      </w:r>
      <w:r w:rsidR="00D54755">
        <w:rPr>
          <w:szCs w:val="22"/>
        </w:rPr>
        <w:t xml:space="preserve"> without a leave of absence approved by the Board, excluding meetings convened in emergencies</w:t>
      </w:r>
      <w:r w:rsidRPr="00D2561E">
        <w:rPr>
          <w:szCs w:val="22"/>
        </w:rPr>
        <w:t xml:space="preserve">; </w:t>
      </w:r>
    </w:p>
    <w:p w:rsidR="002938AB" w:rsidRDefault="002938AB" w:rsidP="002938AB">
      <w:pPr>
        <w:pStyle w:val="Heading4"/>
        <w:rPr>
          <w:szCs w:val="22"/>
        </w:rPr>
      </w:pPr>
      <w:r w:rsidRPr="00D2561E">
        <w:rPr>
          <w:szCs w:val="22"/>
        </w:rPr>
        <w:t>becomes a bankrupt or makes any arrangement or composition with personal creditors generally; or</w:t>
      </w:r>
    </w:p>
    <w:p w:rsidR="00CE441F" w:rsidRPr="00D2561E" w:rsidRDefault="00066DBA" w:rsidP="00CE441F">
      <w:pPr>
        <w:pStyle w:val="Heading4"/>
        <w:rPr>
          <w:szCs w:val="22"/>
        </w:rPr>
      </w:pPr>
      <w:r>
        <w:t>ceases to have legal capacity</w:t>
      </w:r>
      <w:r w:rsidR="00CE441F">
        <w:rPr>
          <w:szCs w:val="22"/>
        </w:rPr>
        <w:t>.</w:t>
      </w:r>
    </w:p>
    <w:p w:rsidR="004438DB" w:rsidRPr="00782E2D" w:rsidRDefault="00D11A1A" w:rsidP="004438DB">
      <w:pPr>
        <w:pStyle w:val="Heading2"/>
      </w:pPr>
      <w:bookmarkStart w:id="96" w:name="_Toc429857507"/>
      <w:bookmarkStart w:id="97" w:name="_Ref422344866"/>
      <w:r>
        <w:t>No D</w:t>
      </w:r>
      <w:r w:rsidR="004438DB" w:rsidRPr="00782E2D">
        <w:t xml:space="preserve">irector </w:t>
      </w:r>
      <w:r w:rsidR="004438DB">
        <w:t>remuneration</w:t>
      </w:r>
      <w:bookmarkEnd w:id="96"/>
    </w:p>
    <w:p w:rsidR="004438DB" w:rsidRDefault="004438DB" w:rsidP="00066DBA">
      <w:pPr>
        <w:pStyle w:val="Indent2"/>
      </w:pPr>
      <w:r>
        <w:t xml:space="preserve">The Directors are not entitled to be paid </w:t>
      </w:r>
      <w:r w:rsidR="00D11A1A">
        <w:t xml:space="preserve">remuneration </w:t>
      </w:r>
      <w:r>
        <w:t xml:space="preserve">for undertaking the ordinary duties of a Director. </w:t>
      </w:r>
    </w:p>
    <w:p w:rsidR="006A0048" w:rsidRPr="00782E2D" w:rsidRDefault="006A0048" w:rsidP="006A0048">
      <w:pPr>
        <w:pStyle w:val="Heading2"/>
      </w:pPr>
      <w:bookmarkStart w:id="98" w:name="_Toc429857508"/>
      <w:r w:rsidRPr="00782E2D">
        <w:t>Director reimbursements</w:t>
      </w:r>
      <w:bookmarkEnd w:id="97"/>
      <w:bookmarkEnd w:id="98"/>
    </w:p>
    <w:p w:rsidR="00204356" w:rsidRPr="00D2561E" w:rsidRDefault="009317D3" w:rsidP="00066DBA">
      <w:pPr>
        <w:pStyle w:val="Indent2"/>
      </w:pPr>
      <w:r>
        <w:t>Despite clause </w:t>
      </w:r>
      <w:r w:rsidR="00C154A3">
        <w:fldChar w:fldCharType="begin"/>
      </w:r>
      <w:r w:rsidR="00C154A3">
        <w:instrText xml:space="preserve"> REF _Ref417247769 \r \h </w:instrText>
      </w:r>
      <w:r w:rsidR="00C154A3">
        <w:fldChar w:fldCharType="separate"/>
      </w:r>
      <w:r w:rsidR="000D784F">
        <w:t>2.1.1</w:t>
      </w:r>
      <w:r w:rsidR="00C154A3">
        <w:fldChar w:fldCharType="end"/>
      </w:r>
      <w:r w:rsidR="00B15FD1">
        <w:t xml:space="preserve">, </w:t>
      </w:r>
      <w:r>
        <w:t xml:space="preserve">the Directors may be reimbursed </w:t>
      </w:r>
      <w:r w:rsidR="00204356" w:rsidRPr="00D2561E">
        <w:t xml:space="preserve">for reasonable travel and other expenses incurred by them when engaged in the </w:t>
      </w:r>
      <w:r w:rsidR="00AA0E73">
        <w:t xml:space="preserve">Company’s </w:t>
      </w:r>
      <w:r w:rsidR="00204356" w:rsidRPr="00D2561E">
        <w:t>business, attending meetings or otherwise in carrying out the duties of a Director where payment does not exceed any amount previously approved by the Board</w:t>
      </w:r>
      <w:r w:rsidR="00066DBA">
        <w:t>.</w:t>
      </w:r>
    </w:p>
    <w:p w:rsidR="006A0048" w:rsidRPr="00782E2D" w:rsidRDefault="00BE4538" w:rsidP="006A0048">
      <w:pPr>
        <w:pStyle w:val="Heading2"/>
      </w:pPr>
      <w:bookmarkStart w:id="99" w:name="_Toc429857509"/>
      <w:r>
        <w:t>T</w:t>
      </w:r>
      <w:r w:rsidR="006A0048" w:rsidRPr="00782E2D">
        <w:t>ransitional arrangements</w:t>
      </w:r>
      <w:bookmarkEnd w:id="99"/>
    </w:p>
    <w:p w:rsidR="00DF4F48" w:rsidRPr="00EA7A83" w:rsidRDefault="00DF4F48" w:rsidP="009800B2">
      <w:pPr>
        <w:pStyle w:val="Heading3"/>
      </w:pPr>
      <w:r w:rsidRPr="00EA7A83">
        <w:t xml:space="preserve">Despite clauses </w:t>
      </w:r>
      <w:r w:rsidRPr="00EA7A83">
        <w:fldChar w:fldCharType="begin"/>
      </w:r>
      <w:r w:rsidRPr="00EA7A83">
        <w:instrText xml:space="preserve"> REF _Ref417551747 \r \h </w:instrText>
      </w:r>
      <w:r w:rsidR="00EA7A83">
        <w:instrText xml:space="preserve"> \* MERGEFORMAT </w:instrText>
      </w:r>
      <w:r w:rsidRPr="00EA7A83">
        <w:fldChar w:fldCharType="separate"/>
      </w:r>
      <w:r w:rsidR="000D784F">
        <w:t>6.2</w:t>
      </w:r>
      <w:r w:rsidRPr="00EA7A83">
        <w:fldChar w:fldCharType="end"/>
      </w:r>
      <w:r w:rsidRPr="00EA7A83">
        <w:t xml:space="preserve"> and </w:t>
      </w:r>
      <w:r w:rsidRPr="00EA7A83">
        <w:fldChar w:fldCharType="begin"/>
      </w:r>
      <w:r w:rsidRPr="00EA7A83">
        <w:instrText xml:space="preserve"> REF _Ref429759983 \r \h </w:instrText>
      </w:r>
      <w:r w:rsidR="00EA7A83">
        <w:instrText xml:space="preserve"> \* MERGEFORMAT </w:instrText>
      </w:r>
      <w:r w:rsidRPr="00EA7A83">
        <w:fldChar w:fldCharType="separate"/>
      </w:r>
      <w:r w:rsidR="000D784F">
        <w:t>6.6</w:t>
      </w:r>
      <w:r w:rsidRPr="00EA7A83">
        <w:fldChar w:fldCharType="end"/>
      </w:r>
      <w:r w:rsidRPr="00EA7A83">
        <w:t xml:space="preserve">, any Director in office immediately before the start of the annual general meeting held in 2015 </w:t>
      </w:r>
      <w:r w:rsidR="00EA7A83" w:rsidRPr="00EA7A83">
        <w:t>(“</w:t>
      </w:r>
      <w:r w:rsidR="00EA7A83" w:rsidRPr="00EA7A83">
        <w:rPr>
          <w:b/>
        </w:rPr>
        <w:t>2015 AGM</w:t>
      </w:r>
      <w:r w:rsidR="00EA7A83" w:rsidRPr="00EA7A83">
        <w:t xml:space="preserve">”) not retiring at that meeting </w:t>
      </w:r>
      <w:r w:rsidRPr="00EA7A83">
        <w:t>(“</w:t>
      </w:r>
      <w:r w:rsidRPr="00EA7A83">
        <w:rPr>
          <w:b/>
        </w:rPr>
        <w:t>Transitional Directors</w:t>
      </w:r>
      <w:r w:rsidRPr="00EA7A83">
        <w:t xml:space="preserve">”) may </w:t>
      </w:r>
      <w:r w:rsidR="00656A07">
        <w:t xml:space="preserve">continue in their </w:t>
      </w:r>
      <w:r w:rsidRPr="00EA7A83">
        <w:t xml:space="preserve">term of office determined in accordance with the constitution in force immediately before the start of the </w:t>
      </w:r>
      <w:r w:rsidR="00EA7A83" w:rsidRPr="00EA7A83">
        <w:t xml:space="preserve">2015 AGM </w:t>
      </w:r>
      <w:r w:rsidRPr="00EA7A83">
        <w:t>and:</w:t>
      </w:r>
    </w:p>
    <w:p w:rsidR="00DF4F48" w:rsidRPr="00EA7A83" w:rsidRDefault="00DF4F48" w:rsidP="009800B2">
      <w:pPr>
        <w:pStyle w:val="Heading4"/>
      </w:pPr>
      <w:r w:rsidRPr="00EA7A83">
        <w:lastRenderedPageBreak/>
        <w:t xml:space="preserve">two Elected Directors will be elected at the annual general meeting held in 2016 </w:t>
      </w:r>
      <w:r w:rsidR="00EA7A83" w:rsidRPr="00EA7A83">
        <w:t>(“</w:t>
      </w:r>
      <w:r w:rsidR="00EA7A83" w:rsidRPr="00EA7A83">
        <w:rPr>
          <w:b/>
        </w:rPr>
        <w:t>2016 AGM</w:t>
      </w:r>
      <w:r w:rsidR="00EA7A83" w:rsidRPr="00EA7A83">
        <w:t xml:space="preserve">”) </w:t>
      </w:r>
      <w:r w:rsidRPr="00EA7A83">
        <w:t xml:space="preserve">to replace those Transitional Directors who retire at the </w:t>
      </w:r>
      <w:r w:rsidR="00EA7A83" w:rsidRPr="00EA7A83">
        <w:t>2016 AGM; and</w:t>
      </w:r>
    </w:p>
    <w:p w:rsidR="00DF4F48" w:rsidRDefault="00DF4F48" w:rsidP="009800B2">
      <w:pPr>
        <w:pStyle w:val="Heading4"/>
      </w:pPr>
      <w:r w:rsidRPr="00EA7A83">
        <w:t xml:space="preserve">two Elected Directors will be elected at the annual general meeting held in 2017 </w:t>
      </w:r>
      <w:r w:rsidR="00EA7A83" w:rsidRPr="00EA7A83">
        <w:t>(“</w:t>
      </w:r>
      <w:r w:rsidR="00EA7A83" w:rsidRPr="00EA7A83">
        <w:rPr>
          <w:b/>
        </w:rPr>
        <w:t>2017 AGM</w:t>
      </w:r>
      <w:r w:rsidR="00EA7A83" w:rsidRPr="00EA7A83">
        <w:t xml:space="preserve">”) </w:t>
      </w:r>
      <w:r w:rsidRPr="00EA7A83">
        <w:t xml:space="preserve">to replace all </w:t>
      </w:r>
      <w:r w:rsidR="00656A07">
        <w:t xml:space="preserve">remaining </w:t>
      </w:r>
      <w:r w:rsidRPr="00EA7A83">
        <w:t>Transitional Directors</w:t>
      </w:r>
      <w:r w:rsidR="00656A07">
        <w:t xml:space="preserve">, all of which must </w:t>
      </w:r>
      <w:r w:rsidRPr="00EA7A83">
        <w:t xml:space="preserve">retire at the </w:t>
      </w:r>
      <w:r w:rsidR="00EA7A83" w:rsidRPr="00EA7A83">
        <w:t xml:space="preserve">2017 AGM.  </w:t>
      </w:r>
    </w:p>
    <w:p w:rsidR="009800B2" w:rsidRPr="00EA7A83" w:rsidRDefault="009800B2" w:rsidP="009800B2">
      <w:pPr>
        <w:pStyle w:val="Heading3"/>
      </w:pPr>
      <w:r>
        <w:t>For the purposes of clause </w:t>
      </w:r>
      <w:r>
        <w:fldChar w:fldCharType="begin"/>
      </w:r>
      <w:r>
        <w:instrText xml:space="preserve"> REF _Ref431376216 \r \h </w:instrText>
      </w:r>
      <w:r>
        <w:fldChar w:fldCharType="separate"/>
      </w:r>
      <w:r w:rsidR="000D784F">
        <w:t>6.5</w:t>
      </w:r>
      <w:r>
        <w:fldChar w:fldCharType="end"/>
      </w:r>
      <w:r>
        <w:t>, a person’s service as a Director before 1 December 2009 is to be disregarded.</w:t>
      </w:r>
    </w:p>
    <w:p w:rsidR="006A0048" w:rsidRPr="006A0048" w:rsidRDefault="006A0048" w:rsidP="006A0048">
      <w:pPr>
        <w:pStyle w:val="Heading1"/>
      </w:pPr>
      <w:bookmarkStart w:id="100" w:name="_Toc429857510"/>
      <w:r w:rsidRPr="006A0048">
        <w:t>Board powers</w:t>
      </w:r>
      <w:bookmarkEnd w:id="100"/>
    </w:p>
    <w:p w:rsidR="006A0048" w:rsidRPr="00782E2D" w:rsidRDefault="006A0048" w:rsidP="006A0048">
      <w:pPr>
        <w:pStyle w:val="Heading2"/>
      </w:pPr>
      <w:bookmarkStart w:id="101" w:name="_Toc429857511"/>
      <w:r w:rsidRPr="00782E2D">
        <w:t xml:space="preserve">Management vests in </w:t>
      </w:r>
      <w:r w:rsidR="00A03071">
        <w:t>B</w:t>
      </w:r>
      <w:r w:rsidRPr="00782E2D">
        <w:t>oard</w:t>
      </w:r>
      <w:bookmarkEnd w:id="101"/>
    </w:p>
    <w:p w:rsidR="00BD6091" w:rsidRPr="00800B29" w:rsidRDefault="00BD6091" w:rsidP="00E710EC">
      <w:pPr>
        <w:pStyle w:val="Heading3"/>
      </w:pPr>
      <w:bookmarkStart w:id="102" w:name="_Ref329722993"/>
      <w:r w:rsidRPr="00800B29">
        <w:t xml:space="preserve">The </w:t>
      </w:r>
      <w:r>
        <w:t xml:space="preserve">Board is responsible for the governance, business and affairs </w:t>
      </w:r>
      <w:r w:rsidRPr="00800B29">
        <w:t xml:space="preserve">of the </w:t>
      </w:r>
      <w:r w:rsidR="00E710EC">
        <w:t>Company</w:t>
      </w:r>
      <w:r>
        <w:t>. I</w:t>
      </w:r>
      <w:r w:rsidRPr="00800B29">
        <w:t xml:space="preserve">n addition to the specific powers conferred on the Board by </w:t>
      </w:r>
      <w:r>
        <w:t xml:space="preserve">this </w:t>
      </w:r>
      <w:r w:rsidRPr="00800B29">
        <w:t xml:space="preserve">Constitution, </w:t>
      </w:r>
      <w:r>
        <w:t xml:space="preserve">the Board may </w:t>
      </w:r>
      <w:r w:rsidRPr="00800B29">
        <w:t xml:space="preserve">exercise all </w:t>
      </w:r>
      <w:r w:rsidR="00A03071">
        <w:t xml:space="preserve">the Company’s </w:t>
      </w:r>
      <w:r w:rsidRPr="00800B29">
        <w:t>power</w:t>
      </w:r>
      <w:r>
        <w:t>s</w:t>
      </w:r>
      <w:r w:rsidRPr="00800B29">
        <w:t xml:space="preserve"> which are not by the </w:t>
      </w:r>
      <w:r w:rsidR="00C27FE1">
        <w:t xml:space="preserve">Law </w:t>
      </w:r>
      <w:r w:rsidRPr="00800B29">
        <w:t xml:space="preserve">or </w:t>
      </w:r>
      <w:r>
        <w:t xml:space="preserve">this </w:t>
      </w:r>
      <w:r w:rsidRPr="00800B29">
        <w:t xml:space="preserve">Constitution required to be exercised by the </w:t>
      </w:r>
      <w:r w:rsidR="00DB4D2E">
        <w:t xml:space="preserve">Members </w:t>
      </w:r>
      <w:r w:rsidRPr="00800B29">
        <w:t>in general meeting</w:t>
      </w:r>
      <w:r>
        <w:t>.</w:t>
      </w:r>
      <w:bookmarkEnd w:id="102"/>
      <w:r w:rsidRPr="00800B29">
        <w:t xml:space="preserve"> </w:t>
      </w:r>
    </w:p>
    <w:p w:rsidR="00A03071" w:rsidRDefault="00BD6091" w:rsidP="00E710EC">
      <w:pPr>
        <w:pStyle w:val="Heading3"/>
      </w:pPr>
      <w:bookmarkStart w:id="103" w:name="_Ref329723014"/>
      <w:r>
        <w:t>The powers under clause </w:t>
      </w:r>
      <w:r>
        <w:fldChar w:fldCharType="begin"/>
      </w:r>
      <w:r>
        <w:instrText xml:space="preserve"> REF _Ref329722993 \r \h </w:instrText>
      </w:r>
      <w:r>
        <w:fldChar w:fldCharType="separate"/>
      </w:r>
      <w:r w:rsidR="000D784F">
        <w:t>7.1.1</w:t>
      </w:r>
      <w:r>
        <w:fldChar w:fldCharType="end"/>
      </w:r>
      <w:r>
        <w:t xml:space="preserve"> are </w:t>
      </w:r>
      <w:r w:rsidRPr="00800B29">
        <w:t>subject to</w:t>
      </w:r>
      <w:r w:rsidR="00A03071">
        <w:t>:</w:t>
      </w:r>
    </w:p>
    <w:p w:rsidR="00A03071" w:rsidRDefault="00BD6091" w:rsidP="00A03071">
      <w:pPr>
        <w:pStyle w:val="Heading4"/>
      </w:pPr>
      <w:r>
        <w:t xml:space="preserve">this </w:t>
      </w:r>
      <w:r w:rsidRPr="00800B29">
        <w:t>Constitution</w:t>
      </w:r>
      <w:r w:rsidR="00A03071">
        <w:t>;</w:t>
      </w:r>
    </w:p>
    <w:p w:rsidR="00A03071" w:rsidRDefault="00BD6091" w:rsidP="00A03071">
      <w:pPr>
        <w:pStyle w:val="Heading4"/>
      </w:pPr>
      <w:r w:rsidRPr="00800B29">
        <w:t xml:space="preserve">the </w:t>
      </w:r>
      <w:r w:rsidR="00C27FE1">
        <w:t>Law</w:t>
      </w:r>
      <w:r w:rsidR="00A03071">
        <w:t xml:space="preserve">; and </w:t>
      </w:r>
    </w:p>
    <w:p w:rsidR="00BD6091" w:rsidRDefault="00BD6091" w:rsidP="00A03071">
      <w:pPr>
        <w:pStyle w:val="Heading4"/>
      </w:pPr>
      <w:r w:rsidRPr="00800B29">
        <w:t xml:space="preserve">such resolution, not being inconsistent with those provisions, as may be passed by the </w:t>
      </w:r>
      <w:r w:rsidR="00DB4D2E">
        <w:t xml:space="preserve">Members </w:t>
      </w:r>
      <w:r w:rsidRPr="00800B29">
        <w:t>in general meeting</w:t>
      </w:r>
      <w:r>
        <w:t>.</w:t>
      </w:r>
      <w:bookmarkEnd w:id="103"/>
    </w:p>
    <w:p w:rsidR="00BD6091" w:rsidRDefault="00A03071" w:rsidP="00E710EC">
      <w:pPr>
        <w:pStyle w:val="Heading3"/>
      </w:pPr>
      <w:r>
        <w:t xml:space="preserve">A </w:t>
      </w:r>
      <w:r w:rsidR="00BD6091" w:rsidRPr="00800B29">
        <w:t xml:space="preserve">resolution </w:t>
      </w:r>
      <w:r w:rsidR="00BD6091">
        <w:t>under clause </w:t>
      </w:r>
      <w:r w:rsidR="00BD6091">
        <w:fldChar w:fldCharType="begin"/>
      </w:r>
      <w:r w:rsidR="00BD6091">
        <w:instrText xml:space="preserve"> REF _Ref329723014 \r \h </w:instrText>
      </w:r>
      <w:r w:rsidR="00BD6091">
        <w:fldChar w:fldCharType="separate"/>
      </w:r>
      <w:r w:rsidR="000D784F">
        <w:t>7.1.2</w:t>
      </w:r>
      <w:r w:rsidR="00BD6091">
        <w:fldChar w:fldCharType="end"/>
      </w:r>
      <w:r w:rsidR="00BD6091">
        <w:t xml:space="preserve"> </w:t>
      </w:r>
      <w:r>
        <w:t xml:space="preserve">does not </w:t>
      </w:r>
      <w:r w:rsidR="00BD6091" w:rsidRPr="00800B29">
        <w:t xml:space="preserve">invalidate any prior act of the Board which would have been valid </w:t>
      </w:r>
      <w:r>
        <w:t xml:space="preserve">before the </w:t>
      </w:r>
      <w:r w:rsidR="00BD6091" w:rsidRPr="00800B29">
        <w:t xml:space="preserve">resolution </w:t>
      </w:r>
      <w:r>
        <w:t xml:space="preserve">was </w:t>
      </w:r>
      <w:r w:rsidR="00BD6091" w:rsidRPr="00800B29">
        <w:t>passed or made.</w:t>
      </w:r>
      <w:r w:rsidR="00BD6091">
        <w:t xml:space="preserve">  </w:t>
      </w:r>
    </w:p>
    <w:p w:rsidR="006A0048" w:rsidRPr="00782E2D" w:rsidRDefault="006A0048" w:rsidP="006A0048">
      <w:pPr>
        <w:pStyle w:val="Heading2"/>
      </w:pPr>
      <w:bookmarkStart w:id="104" w:name="_Toc429857512"/>
      <w:r w:rsidRPr="00782E2D">
        <w:t>Power to delegate</w:t>
      </w:r>
      <w:bookmarkEnd w:id="104"/>
    </w:p>
    <w:p w:rsidR="009317D3" w:rsidRDefault="00204356" w:rsidP="00A03071">
      <w:pPr>
        <w:pStyle w:val="Heading3"/>
      </w:pPr>
      <w:r w:rsidRPr="00685508">
        <w:t>The Board may</w:t>
      </w:r>
      <w:r w:rsidR="009317D3">
        <w:t xml:space="preserve"> delegate its powers and functions in writing to:</w:t>
      </w:r>
    </w:p>
    <w:p w:rsidR="00A03071" w:rsidRDefault="00A03071" w:rsidP="00A03071">
      <w:pPr>
        <w:pStyle w:val="Heading4"/>
      </w:pPr>
      <w:r>
        <w:t>an officer or employee of the Company; or</w:t>
      </w:r>
    </w:p>
    <w:p w:rsidR="00204356" w:rsidRDefault="009317D3" w:rsidP="00A03071">
      <w:pPr>
        <w:pStyle w:val="Heading4"/>
      </w:pPr>
      <w:proofErr w:type="gramStart"/>
      <w:r>
        <w:t>a</w:t>
      </w:r>
      <w:proofErr w:type="gramEnd"/>
      <w:r>
        <w:t xml:space="preserve"> committee under clause </w:t>
      </w:r>
      <w:r>
        <w:fldChar w:fldCharType="begin"/>
      </w:r>
      <w:r>
        <w:instrText xml:space="preserve"> REF _Ref417294680 \r \h </w:instrText>
      </w:r>
      <w:r>
        <w:fldChar w:fldCharType="separate"/>
      </w:r>
      <w:r w:rsidR="000D784F">
        <w:t>9</w:t>
      </w:r>
      <w:r>
        <w:fldChar w:fldCharType="end"/>
      </w:r>
      <w:r w:rsidR="00A03071">
        <w:t>.</w:t>
      </w:r>
    </w:p>
    <w:p w:rsidR="009317D3" w:rsidRDefault="009317D3" w:rsidP="00A03071">
      <w:pPr>
        <w:pStyle w:val="Heading3"/>
      </w:pPr>
      <w:r>
        <w:t xml:space="preserve">The Board may </w:t>
      </w:r>
      <w:r w:rsidRPr="009317D3">
        <w:t>amend or revoke the terms of its delegation at any time</w:t>
      </w:r>
      <w:r>
        <w:t>.</w:t>
      </w:r>
    </w:p>
    <w:p w:rsidR="006A0048" w:rsidRPr="00782E2D" w:rsidRDefault="006A0048" w:rsidP="006A0048">
      <w:pPr>
        <w:pStyle w:val="Heading2"/>
      </w:pPr>
      <w:bookmarkStart w:id="105" w:name="_Toc429857513"/>
      <w:r w:rsidRPr="00782E2D">
        <w:t xml:space="preserve">Power to appoint </w:t>
      </w:r>
      <w:r w:rsidR="009501AF">
        <w:t>Chief Executive Officer</w:t>
      </w:r>
      <w:bookmarkEnd w:id="105"/>
    </w:p>
    <w:p w:rsidR="00BD6091" w:rsidRDefault="009317D3" w:rsidP="00BD6091">
      <w:pPr>
        <w:pStyle w:val="Heading3"/>
      </w:pPr>
      <w:r>
        <w:t xml:space="preserve">The Board may appoint a </w:t>
      </w:r>
      <w:r w:rsidR="00BD6091">
        <w:t xml:space="preserve">Chief Executive Officer </w:t>
      </w:r>
      <w:r w:rsidR="00BD6091" w:rsidRPr="00D2561E">
        <w:t>on such terms and conditions as the Board determines from time to time.</w:t>
      </w:r>
    </w:p>
    <w:p w:rsidR="00A03071" w:rsidRPr="00D2561E" w:rsidRDefault="00A03071" w:rsidP="00BD6091">
      <w:pPr>
        <w:pStyle w:val="Heading3"/>
      </w:pPr>
      <w:r>
        <w:t>The Board may remove a Chief Executive Officer, subject to the terms of any agreement between the Company and the Chief Executive Officer.</w:t>
      </w:r>
    </w:p>
    <w:p w:rsidR="00BD6091" w:rsidRDefault="009317D3" w:rsidP="00BD6091">
      <w:pPr>
        <w:pStyle w:val="Heading3"/>
      </w:pPr>
      <w:r>
        <w:t xml:space="preserve">The </w:t>
      </w:r>
      <w:r w:rsidR="00BD6091">
        <w:t xml:space="preserve">Chief Executive Officer </w:t>
      </w:r>
      <w:r w:rsidR="00B15FD1">
        <w:t xml:space="preserve">must </w:t>
      </w:r>
      <w:r w:rsidR="00BD6091" w:rsidRPr="00D2561E">
        <w:t xml:space="preserve">attend </w:t>
      </w:r>
      <w:r>
        <w:t xml:space="preserve">Board </w:t>
      </w:r>
      <w:r w:rsidR="00BD6091" w:rsidRPr="00D2561E">
        <w:t xml:space="preserve">meetings </w:t>
      </w:r>
      <w:r>
        <w:t>and general meetings</w:t>
      </w:r>
      <w:r w:rsidR="00BD6091" w:rsidRPr="00D2561E">
        <w:t xml:space="preserve">, </w:t>
      </w:r>
      <w:r w:rsidR="00B15FD1">
        <w:t xml:space="preserve">unless otherwise </w:t>
      </w:r>
      <w:r w:rsidR="00BD6091" w:rsidRPr="00D2561E">
        <w:t>directed by the Board from time to time.</w:t>
      </w:r>
    </w:p>
    <w:p w:rsidR="00A03071" w:rsidRDefault="00A03071" w:rsidP="00BD6091">
      <w:pPr>
        <w:pStyle w:val="Heading3"/>
      </w:pPr>
      <w:r>
        <w:t xml:space="preserve">The Chief Executive Officer </w:t>
      </w:r>
      <w:r w:rsidR="00AF1755">
        <w:t xml:space="preserve">will be the only Company employee reporting directly to the Board, and </w:t>
      </w:r>
      <w:r>
        <w:t>will have the responsibilities determined by the Board.</w:t>
      </w:r>
    </w:p>
    <w:p w:rsidR="004438DB" w:rsidRDefault="004438DB" w:rsidP="004438DB">
      <w:pPr>
        <w:pStyle w:val="Heading3"/>
      </w:pPr>
      <w:r>
        <w:lastRenderedPageBreak/>
        <w:t>The Board does not have the power to appoint a managing director.</w:t>
      </w:r>
    </w:p>
    <w:p w:rsidR="006A0048" w:rsidRPr="00782E2D" w:rsidRDefault="006A0048" w:rsidP="006A0048">
      <w:pPr>
        <w:pStyle w:val="Heading2"/>
      </w:pPr>
      <w:bookmarkStart w:id="106" w:name="_Ref417300814"/>
      <w:bookmarkStart w:id="107" w:name="_Toc429857514"/>
      <w:r w:rsidRPr="00782E2D">
        <w:t xml:space="preserve">Power to appoint </w:t>
      </w:r>
      <w:bookmarkEnd w:id="106"/>
      <w:r w:rsidR="00C73552">
        <w:t>Secretary</w:t>
      </w:r>
      <w:bookmarkEnd w:id="107"/>
    </w:p>
    <w:p w:rsidR="00BD6091" w:rsidRPr="00D2561E" w:rsidRDefault="009317D3" w:rsidP="00BD6091">
      <w:pPr>
        <w:pStyle w:val="Heading3"/>
      </w:pPr>
      <w:r>
        <w:t xml:space="preserve">The Board must appoint at least one Secretary </w:t>
      </w:r>
      <w:r w:rsidR="00BD6091" w:rsidRPr="00D2561E">
        <w:t>on such terms and conditions as the Board determines from time to time.</w:t>
      </w:r>
    </w:p>
    <w:p w:rsidR="00AF1755" w:rsidRDefault="00AF1755" w:rsidP="00BD6091">
      <w:pPr>
        <w:pStyle w:val="Heading3"/>
      </w:pPr>
      <w:r>
        <w:t>Unless the Board resolves otherwise, the Chief Executive Officer is to be the Secretary.</w:t>
      </w:r>
    </w:p>
    <w:p w:rsidR="00BD6091" w:rsidRDefault="009317D3" w:rsidP="00BD6091">
      <w:pPr>
        <w:pStyle w:val="Heading3"/>
      </w:pPr>
      <w:r>
        <w:t xml:space="preserve">A </w:t>
      </w:r>
      <w:r w:rsidR="00BD6091" w:rsidRPr="00D2561E">
        <w:t xml:space="preserve">Secretary </w:t>
      </w:r>
      <w:r w:rsidR="00A03071">
        <w:t xml:space="preserve">may </w:t>
      </w:r>
      <w:r w:rsidR="00BD6091" w:rsidRPr="00D2561E">
        <w:t xml:space="preserve">attend </w:t>
      </w:r>
      <w:r>
        <w:t xml:space="preserve">Board </w:t>
      </w:r>
      <w:r w:rsidR="00BD6091" w:rsidRPr="00D2561E">
        <w:t xml:space="preserve">meetings </w:t>
      </w:r>
      <w:r>
        <w:t>and general meetings</w:t>
      </w:r>
      <w:r w:rsidR="00BD6091" w:rsidRPr="00D2561E">
        <w:t>, if so directed by the Board from time to time.</w:t>
      </w:r>
    </w:p>
    <w:p w:rsidR="009317D3" w:rsidRPr="00D2561E" w:rsidRDefault="009317D3" w:rsidP="00BD6091">
      <w:pPr>
        <w:pStyle w:val="Heading3"/>
      </w:pPr>
      <w:r>
        <w:t xml:space="preserve">The Secretary </w:t>
      </w:r>
      <w:r w:rsidR="009501AF">
        <w:t xml:space="preserve">will have the responsibilities set out in the </w:t>
      </w:r>
      <w:r w:rsidR="00C27FE1">
        <w:t>Law</w:t>
      </w:r>
      <w:r w:rsidR="009501AF">
        <w:t>.</w:t>
      </w:r>
    </w:p>
    <w:p w:rsidR="006A0048" w:rsidRPr="00782E2D" w:rsidRDefault="006A0048" w:rsidP="006A0048">
      <w:pPr>
        <w:pStyle w:val="Heading2"/>
      </w:pPr>
      <w:bookmarkStart w:id="108" w:name="_Ref417295173"/>
      <w:bookmarkStart w:id="109" w:name="_Toc429857515"/>
      <w:r w:rsidRPr="00782E2D">
        <w:t xml:space="preserve">Power to make </w:t>
      </w:r>
      <w:r w:rsidR="00B2316E">
        <w:t>R</w:t>
      </w:r>
      <w:r w:rsidRPr="00782E2D">
        <w:t>egulations</w:t>
      </w:r>
      <w:bookmarkEnd w:id="108"/>
      <w:bookmarkEnd w:id="109"/>
    </w:p>
    <w:p w:rsidR="009317D3" w:rsidRDefault="00BD6091" w:rsidP="009317D3">
      <w:pPr>
        <w:pStyle w:val="Heading3"/>
      </w:pPr>
      <w:bookmarkStart w:id="110" w:name="_Ref111884493"/>
      <w:r w:rsidRPr="00800B29">
        <w:t xml:space="preserve">The Board </w:t>
      </w:r>
      <w:r>
        <w:t xml:space="preserve">may </w:t>
      </w:r>
      <w:r w:rsidRPr="00800B29">
        <w:t xml:space="preserve">from time to time </w:t>
      </w:r>
      <w:r w:rsidR="00AF1755">
        <w:t xml:space="preserve">by Absolute Majority </w:t>
      </w:r>
      <w:r w:rsidRPr="00800B29">
        <w:t xml:space="preserve">make, vary and rescind </w:t>
      </w:r>
      <w:r w:rsidR="00B2316E">
        <w:t>R</w:t>
      </w:r>
      <w:r w:rsidRPr="00800B29">
        <w:t xml:space="preserve">egulations in relation to the </w:t>
      </w:r>
      <w:r w:rsidR="009317D3">
        <w:t>Company</w:t>
      </w:r>
      <w:r w:rsidRPr="00800B29">
        <w:t xml:space="preserve">.  </w:t>
      </w:r>
    </w:p>
    <w:p w:rsidR="00BD6091" w:rsidRDefault="00BD6091" w:rsidP="009317D3">
      <w:pPr>
        <w:pStyle w:val="Heading3"/>
      </w:pPr>
      <w:r>
        <w:t xml:space="preserve">The Regulations </w:t>
      </w:r>
      <w:r w:rsidRPr="00800B29">
        <w:t>for the time being in force</w:t>
      </w:r>
      <w:r>
        <w:t>,</w:t>
      </w:r>
      <w:r w:rsidRPr="00800B29">
        <w:t xml:space="preserve"> and which are not inconsistent with </w:t>
      </w:r>
      <w:r>
        <w:t xml:space="preserve">this </w:t>
      </w:r>
      <w:r w:rsidRPr="00800B29">
        <w:t>Constitution</w:t>
      </w:r>
      <w:r>
        <w:t>,</w:t>
      </w:r>
      <w:r w:rsidRPr="00800B29">
        <w:t xml:space="preserve"> </w:t>
      </w:r>
      <w:r>
        <w:t xml:space="preserve">are </w:t>
      </w:r>
      <w:r w:rsidRPr="00800B29">
        <w:t>binding on Members and have full effect accordingly.</w:t>
      </w:r>
      <w:bookmarkEnd w:id="110"/>
    </w:p>
    <w:p w:rsidR="007C0F47" w:rsidRPr="00800B29" w:rsidRDefault="007C0F47" w:rsidP="007C0F47">
      <w:pPr>
        <w:pStyle w:val="Heading3"/>
      </w:pPr>
      <w:r w:rsidRPr="007C0F47">
        <w:t xml:space="preserve">Any </w:t>
      </w:r>
      <w:r>
        <w:t xml:space="preserve">Regulation </w:t>
      </w:r>
      <w:r w:rsidRPr="007C0F47">
        <w:t>made by the Board may be set aside by a special resolution of a general meeting of Members</w:t>
      </w:r>
      <w:r>
        <w:t>.</w:t>
      </w:r>
    </w:p>
    <w:p w:rsidR="006A0048" w:rsidRDefault="006A0048" w:rsidP="006A0048">
      <w:pPr>
        <w:pStyle w:val="Heading1"/>
      </w:pPr>
      <w:bookmarkStart w:id="111" w:name="_Ref417295615"/>
      <w:bookmarkStart w:id="112" w:name="_Ref417301435"/>
      <w:bookmarkStart w:id="113" w:name="_Toc429857516"/>
      <w:r w:rsidRPr="006A0048">
        <w:t>Board meetings</w:t>
      </w:r>
      <w:bookmarkEnd w:id="111"/>
      <w:bookmarkEnd w:id="112"/>
      <w:bookmarkEnd w:id="113"/>
    </w:p>
    <w:p w:rsidR="009501AF" w:rsidRPr="00800B29" w:rsidRDefault="009501AF" w:rsidP="009501AF">
      <w:pPr>
        <w:pStyle w:val="Indent1"/>
      </w:pPr>
      <w:r w:rsidRPr="00800B29">
        <w:t>Subject to this clause</w:t>
      </w:r>
      <w:r>
        <w:t> </w:t>
      </w:r>
      <w:r>
        <w:fldChar w:fldCharType="begin"/>
      </w:r>
      <w:r>
        <w:instrText xml:space="preserve"> REF _Ref417295615 \r \h </w:instrText>
      </w:r>
      <w:r>
        <w:fldChar w:fldCharType="separate"/>
      </w:r>
      <w:r w:rsidR="000D784F">
        <w:t>8</w:t>
      </w:r>
      <w:r>
        <w:fldChar w:fldCharType="end"/>
      </w:r>
      <w:r w:rsidRPr="00800B29">
        <w:t xml:space="preserve">, the Board may meet </w:t>
      </w:r>
      <w:r>
        <w:t xml:space="preserve">to consider business, </w:t>
      </w:r>
      <w:r w:rsidRPr="00800B29">
        <w:t>adjourn and otherwise regulate its meetings as it thinks fit.</w:t>
      </w:r>
    </w:p>
    <w:p w:rsidR="006A0048" w:rsidRPr="00782E2D" w:rsidRDefault="006A0048" w:rsidP="006A0048">
      <w:pPr>
        <w:pStyle w:val="Heading2"/>
      </w:pPr>
      <w:bookmarkStart w:id="114" w:name="_Toc429857517"/>
      <w:r w:rsidRPr="00782E2D">
        <w:t>Number of meetings</w:t>
      </w:r>
      <w:bookmarkEnd w:id="114"/>
    </w:p>
    <w:p w:rsidR="006A0048" w:rsidRDefault="00807D1F" w:rsidP="002E613B">
      <w:pPr>
        <w:pStyle w:val="Heading3"/>
      </w:pPr>
      <w:r>
        <w:t xml:space="preserve">The Board must meet at </w:t>
      </w:r>
      <w:r w:rsidRPr="005651A4">
        <w:t xml:space="preserve">least </w:t>
      </w:r>
      <w:r w:rsidR="004438DB" w:rsidRPr="005651A4">
        <w:t>8</w:t>
      </w:r>
      <w:r w:rsidR="004438DB">
        <w:rPr>
          <w:b/>
        </w:rPr>
        <w:t xml:space="preserve"> </w:t>
      </w:r>
      <w:r>
        <w:t>times per year</w:t>
      </w:r>
      <w:r w:rsidR="005651A4">
        <w:t xml:space="preserve">.  </w:t>
      </w:r>
    </w:p>
    <w:p w:rsidR="00AF1755" w:rsidRDefault="00AF1755" w:rsidP="00AF1755">
      <w:pPr>
        <w:pStyle w:val="Heading3"/>
      </w:pPr>
      <w:r>
        <w:t>At the first meeting after the annual general meeting each year the Board must schedule the dates, times and places of ordinary Board meetings until the next annual general meeting.</w:t>
      </w:r>
      <w:r w:rsidR="00782D61">
        <w:t xml:space="preserve">  The Board must use reasonable endeavours to space its meetings evenly.</w:t>
      </w:r>
    </w:p>
    <w:p w:rsidR="006A0048" w:rsidRPr="00782E2D" w:rsidRDefault="006A0048" w:rsidP="006A0048">
      <w:pPr>
        <w:pStyle w:val="Heading2"/>
      </w:pPr>
      <w:bookmarkStart w:id="115" w:name="_Toc429857518"/>
      <w:r w:rsidRPr="00782E2D">
        <w:t>Convening meetings</w:t>
      </w:r>
      <w:bookmarkEnd w:id="115"/>
    </w:p>
    <w:p w:rsidR="00807D1F" w:rsidRPr="00800B29" w:rsidRDefault="00C73552" w:rsidP="00807D1F">
      <w:pPr>
        <w:pStyle w:val="Indent2"/>
      </w:pPr>
      <w:r>
        <w:t xml:space="preserve">The Secretary must arrange a </w:t>
      </w:r>
      <w:r w:rsidR="00807D1F" w:rsidRPr="00800B29">
        <w:t>Board meeting:</w:t>
      </w:r>
    </w:p>
    <w:p w:rsidR="00807D1F" w:rsidRPr="00800B29" w:rsidRDefault="00C73552" w:rsidP="00807D1F">
      <w:pPr>
        <w:pStyle w:val="Heading3"/>
      </w:pPr>
      <w:r>
        <w:t>at the request of</w:t>
      </w:r>
      <w:r w:rsidRPr="00800B29">
        <w:t xml:space="preserve"> </w:t>
      </w:r>
      <w:r w:rsidR="00807D1F" w:rsidRPr="00800B29">
        <w:t xml:space="preserve">the </w:t>
      </w:r>
      <w:r w:rsidR="00807D1F">
        <w:t>Chair</w:t>
      </w:r>
      <w:r w:rsidR="00807D1F" w:rsidRPr="00800B29">
        <w:t>; or</w:t>
      </w:r>
    </w:p>
    <w:p w:rsidR="00807D1F" w:rsidRPr="00800B29" w:rsidRDefault="00807D1F" w:rsidP="00807D1F">
      <w:pPr>
        <w:pStyle w:val="Heading3"/>
      </w:pPr>
      <w:r w:rsidRPr="00800B29">
        <w:t xml:space="preserve">on the requisition of </w:t>
      </w:r>
      <w:r w:rsidR="00B15FD1">
        <w:t xml:space="preserve">2 </w:t>
      </w:r>
      <w:r w:rsidRPr="00800B29">
        <w:t xml:space="preserve">or more </w:t>
      </w:r>
      <w:r>
        <w:t>Directors</w:t>
      </w:r>
      <w:r w:rsidRPr="00800B29">
        <w:t>.</w:t>
      </w:r>
    </w:p>
    <w:p w:rsidR="006A0048" w:rsidRPr="00782E2D" w:rsidRDefault="006A0048" w:rsidP="006A0048">
      <w:pPr>
        <w:pStyle w:val="Heading2"/>
      </w:pPr>
      <w:bookmarkStart w:id="116" w:name="_Toc429857519"/>
      <w:r w:rsidRPr="00782E2D">
        <w:t>Notice of meeting</w:t>
      </w:r>
      <w:bookmarkEnd w:id="116"/>
    </w:p>
    <w:p w:rsidR="00C31353" w:rsidRDefault="00C31353" w:rsidP="00C31353">
      <w:pPr>
        <w:pStyle w:val="Heading3"/>
      </w:pPr>
      <w:r>
        <w:t xml:space="preserve">At least </w:t>
      </w:r>
      <w:r w:rsidR="004438DB" w:rsidRPr="001E5DB4">
        <w:t>7</w:t>
      </w:r>
      <w:r w:rsidR="004438DB">
        <w:rPr>
          <w:b/>
        </w:rPr>
        <w:t xml:space="preserve"> </w:t>
      </w:r>
      <w:r w:rsidRPr="00C31353">
        <w:t xml:space="preserve">days’ notice of any Board meeting </w:t>
      </w:r>
      <w:r>
        <w:t xml:space="preserve">must </w:t>
      </w:r>
      <w:r w:rsidRPr="00C31353">
        <w:t>be given</w:t>
      </w:r>
      <w:r>
        <w:t xml:space="preserve"> unless the Board </w:t>
      </w:r>
      <w:r w:rsidR="009501AF">
        <w:t xml:space="preserve">decides </w:t>
      </w:r>
      <w:r>
        <w:t xml:space="preserve">otherwise. </w:t>
      </w:r>
    </w:p>
    <w:p w:rsidR="00C31353" w:rsidRDefault="00C31353" w:rsidP="00C31353">
      <w:pPr>
        <w:pStyle w:val="Heading3"/>
      </w:pPr>
      <w:r w:rsidRPr="00C31353">
        <w:t xml:space="preserve">The notice must specify the business to be transacted.  The Board may only transact business of a routine nature unless notice of any other business has been given either in the notice </w:t>
      </w:r>
      <w:r>
        <w:t xml:space="preserve">convening </w:t>
      </w:r>
      <w:r w:rsidRPr="00C31353">
        <w:t xml:space="preserve">the meeting or in some other notice given </w:t>
      </w:r>
      <w:r>
        <w:t xml:space="preserve">at least </w:t>
      </w:r>
      <w:r w:rsidR="004438DB" w:rsidRPr="001E5DB4">
        <w:t>7</w:t>
      </w:r>
      <w:r w:rsidR="004438DB">
        <w:rPr>
          <w:b/>
        </w:rPr>
        <w:t xml:space="preserve"> </w:t>
      </w:r>
      <w:r w:rsidRPr="00C31353">
        <w:t>days</w:t>
      </w:r>
      <w:r>
        <w:t xml:space="preserve">’ </w:t>
      </w:r>
      <w:r w:rsidRPr="00C31353">
        <w:t>before the meeting.</w:t>
      </w:r>
      <w:r w:rsidR="00B15FD1">
        <w:t xml:space="preserve"> </w:t>
      </w:r>
    </w:p>
    <w:p w:rsidR="00B15FD1" w:rsidRDefault="00B15FD1" w:rsidP="00C31353">
      <w:pPr>
        <w:pStyle w:val="Heading3"/>
      </w:pPr>
      <w:r>
        <w:lastRenderedPageBreak/>
        <w:t xml:space="preserve">In emergencies, as much notice as is reasonably practicable must be given of the Board meeting.  </w:t>
      </w:r>
      <w:r w:rsidR="005651A4">
        <w:t>As long as the notice indicated there is an emergency, t</w:t>
      </w:r>
      <w:r>
        <w:t>he Board may transact emergency business even if the notice did not specify the business to be transacted.</w:t>
      </w:r>
    </w:p>
    <w:p w:rsidR="006A0048" w:rsidRDefault="00C31353" w:rsidP="00C31353">
      <w:pPr>
        <w:pStyle w:val="Heading3"/>
      </w:pPr>
      <w:r w:rsidRPr="00C31353">
        <w:t xml:space="preserve">The decision of the </w:t>
      </w:r>
      <w:r>
        <w:t xml:space="preserve">meeting </w:t>
      </w:r>
      <w:r w:rsidRPr="00C31353">
        <w:t xml:space="preserve">chair as to whether business is routine </w:t>
      </w:r>
      <w:r w:rsidR="00B15FD1">
        <w:t xml:space="preserve">or whether there is an emergency </w:t>
      </w:r>
      <w:r w:rsidRPr="00C31353">
        <w:t>is conclusive.</w:t>
      </w:r>
    </w:p>
    <w:p w:rsidR="006A0048" w:rsidRPr="00782E2D" w:rsidRDefault="006A0048" w:rsidP="006A0048">
      <w:pPr>
        <w:pStyle w:val="Heading2"/>
      </w:pPr>
      <w:bookmarkStart w:id="117" w:name="_Toc429857520"/>
      <w:r w:rsidRPr="00782E2D">
        <w:t>Quorum</w:t>
      </w:r>
      <w:bookmarkEnd w:id="117"/>
    </w:p>
    <w:p w:rsidR="00974865" w:rsidRDefault="00974865" w:rsidP="00974865">
      <w:pPr>
        <w:pStyle w:val="Heading3"/>
      </w:pPr>
      <w:r>
        <w:t>For a Board meeting, if the number of Directors holding office (excluding Directors on a leave of absence approved by the Board) is:</w:t>
      </w:r>
    </w:p>
    <w:p w:rsidR="00974865" w:rsidRDefault="00974865" w:rsidP="00974865">
      <w:pPr>
        <w:pStyle w:val="Heading4"/>
      </w:pPr>
      <w:r>
        <w:t>even — the quorum is half that number plus 1; and</w:t>
      </w:r>
    </w:p>
    <w:p w:rsidR="00974865" w:rsidRDefault="00974865" w:rsidP="00974865">
      <w:pPr>
        <w:pStyle w:val="Heading4"/>
      </w:pPr>
      <w:r>
        <w:t>odd — the quorum is half that number rounded up to the next whole number.</w:t>
      </w:r>
    </w:p>
    <w:p w:rsidR="00C31353" w:rsidRDefault="00C31353" w:rsidP="00A03071">
      <w:pPr>
        <w:pStyle w:val="Heading3"/>
      </w:pPr>
      <w:r>
        <w:t xml:space="preserve">A </w:t>
      </w:r>
      <w:r w:rsidRPr="00800B29">
        <w:t xml:space="preserve">meeting at which a quorum is present </w:t>
      </w:r>
      <w:r>
        <w:t xml:space="preserve">may </w:t>
      </w:r>
      <w:r w:rsidRPr="00800B29">
        <w:t xml:space="preserve">exercise all powers and discretions </w:t>
      </w:r>
      <w:r>
        <w:t xml:space="preserve">of </w:t>
      </w:r>
      <w:r w:rsidRPr="00800B29">
        <w:t>the Board.</w:t>
      </w:r>
    </w:p>
    <w:p w:rsidR="00A03071" w:rsidRPr="00800B29" w:rsidRDefault="00A03071" w:rsidP="00A03071">
      <w:pPr>
        <w:pStyle w:val="Heading3"/>
      </w:pPr>
      <w:r>
        <w:t>If a Board meeting is adjourned due to lack of quorum, the Chair must set a further date for the adjourned meeting.</w:t>
      </w:r>
    </w:p>
    <w:p w:rsidR="006A0048" w:rsidRPr="00782E2D" w:rsidRDefault="006A0048" w:rsidP="006A0048">
      <w:pPr>
        <w:pStyle w:val="Heading2"/>
      </w:pPr>
      <w:bookmarkStart w:id="118" w:name="_Toc429857521"/>
      <w:r w:rsidRPr="00782E2D">
        <w:t>Chair</w:t>
      </w:r>
      <w:bookmarkEnd w:id="118"/>
    </w:p>
    <w:p w:rsidR="00C73552" w:rsidRDefault="00C31353" w:rsidP="00C73552">
      <w:pPr>
        <w:pStyle w:val="Heading3"/>
      </w:pPr>
      <w:r w:rsidRPr="00800B29">
        <w:t xml:space="preserve">The </w:t>
      </w:r>
      <w:r>
        <w:t xml:space="preserve">Chair may chair a </w:t>
      </w:r>
      <w:r w:rsidRPr="00800B29">
        <w:t>Board</w:t>
      </w:r>
      <w:r w:rsidR="00C73552">
        <w:t xml:space="preserve"> meeting</w:t>
      </w:r>
      <w:r w:rsidRPr="00800B29">
        <w:t xml:space="preserve">.  </w:t>
      </w:r>
    </w:p>
    <w:p w:rsidR="00C73552" w:rsidRDefault="00C31353" w:rsidP="00C73552">
      <w:pPr>
        <w:pStyle w:val="Heading3"/>
      </w:pPr>
      <w:r w:rsidRPr="00800B29">
        <w:t xml:space="preserve">If the </w:t>
      </w:r>
      <w:r>
        <w:t xml:space="preserve">Chair </w:t>
      </w:r>
      <w:r w:rsidRPr="00800B29">
        <w:t xml:space="preserve">is absent the </w:t>
      </w:r>
      <w:r>
        <w:t xml:space="preserve">Deputy Chair may </w:t>
      </w:r>
      <w:r w:rsidR="00425E30">
        <w:t>chair</w:t>
      </w:r>
      <w:r w:rsidRPr="00800B29">
        <w:t xml:space="preserve">.  </w:t>
      </w:r>
    </w:p>
    <w:p w:rsidR="00C31353" w:rsidRPr="00800B29" w:rsidRDefault="00C31353" w:rsidP="00C73552">
      <w:pPr>
        <w:pStyle w:val="Heading3"/>
      </w:pPr>
      <w:r w:rsidRPr="00800B29">
        <w:t xml:space="preserve">In the absence of the </w:t>
      </w:r>
      <w:r>
        <w:t xml:space="preserve">Chair and the Deputy Chair, </w:t>
      </w:r>
      <w:r w:rsidRPr="00800B29">
        <w:t xml:space="preserve">the </w:t>
      </w:r>
      <w:r w:rsidR="00425E30">
        <w:t xml:space="preserve">Directors </w:t>
      </w:r>
      <w:r w:rsidRPr="00800B29">
        <w:t xml:space="preserve">may appoint a </w:t>
      </w:r>
      <w:r>
        <w:t xml:space="preserve">meeting chair </w:t>
      </w:r>
      <w:r w:rsidRPr="00800B29">
        <w:t>from among their number.</w:t>
      </w:r>
    </w:p>
    <w:p w:rsidR="006A0048" w:rsidRPr="00782E2D" w:rsidRDefault="006A0048" w:rsidP="006A0048">
      <w:pPr>
        <w:pStyle w:val="Heading2"/>
      </w:pPr>
      <w:bookmarkStart w:id="119" w:name="_Toc429857522"/>
      <w:r w:rsidRPr="00782E2D">
        <w:t>Voting</w:t>
      </w:r>
      <w:bookmarkEnd w:id="119"/>
    </w:p>
    <w:p w:rsidR="00C31353" w:rsidRPr="00800B29" w:rsidRDefault="00C31353" w:rsidP="00C31353">
      <w:pPr>
        <w:pStyle w:val="Heading3"/>
      </w:pPr>
      <w:r w:rsidRPr="00800B29">
        <w:t xml:space="preserve">Each </w:t>
      </w:r>
      <w:r>
        <w:t xml:space="preserve">Director </w:t>
      </w:r>
      <w:r w:rsidR="00A03071">
        <w:t xml:space="preserve">present and </w:t>
      </w:r>
      <w:r>
        <w:t xml:space="preserve">entitled to vote </w:t>
      </w:r>
      <w:r w:rsidR="00A03071">
        <w:t xml:space="preserve">at a Board meeting </w:t>
      </w:r>
      <w:r w:rsidR="00961F54">
        <w:t xml:space="preserve">has </w:t>
      </w:r>
      <w:r w:rsidRPr="00800B29">
        <w:t>one vote.</w:t>
      </w:r>
      <w:r w:rsidR="00881CFE">
        <w:t xml:space="preserve">  Proxy voting and alternate Directors are not permitted.</w:t>
      </w:r>
    </w:p>
    <w:p w:rsidR="00C31353" w:rsidRDefault="00C31353" w:rsidP="00C31353">
      <w:pPr>
        <w:pStyle w:val="Heading3"/>
      </w:pPr>
      <w:r w:rsidRPr="00800B29">
        <w:t xml:space="preserve">In the event of an equality of votes the </w:t>
      </w:r>
      <w:r>
        <w:t xml:space="preserve">meeting chair </w:t>
      </w:r>
      <w:r w:rsidRPr="00421CAD">
        <w:t>does not have</w:t>
      </w:r>
      <w:r>
        <w:t xml:space="preserve"> </w:t>
      </w:r>
      <w:r w:rsidRPr="00800B29">
        <w:t>a second or casting vote</w:t>
      </w:r>
      <w:r w:rsidR="00B15FD1">
        <w:t xml:space="preserve"> and the resolution is resolved in the negative.</w:t>
      </w:r>
    </w:p>
    <w:p w:rsidR="00536B4C" w:rsidRPr="00800B29" w:rsidRDefault="00536B4C" w:rsidP="00536B4C">
      <w:pPr>
        <w:pStyle w:val="Heading3"/>
      </w:pPr>
      <w:r>
        <w:t>If a Board meeting was convened in an emergency, all resolutions must be passed by Absolute Majority.</w:t>
      </w:r>
    </w:p>
    <w:p w:rsidR="006A0048" w:rsidRPr="00782E2D" w:rsidRDefault="006A0048" w:rsidP="006A0048">
      <w:pPr>
        <w:pStyle w:val="Heading2"/>
      </w:pPr>
      <w:bookmarkStart w:id="120" w:name="_Toc429857523"/>
      <w:r w:rsidRPr="00782E2D">
        <w:t>Use of technology</w:t>
      </w:r>
      <w:bookmarkEnd w:id="120"/>
    </w:p>
    <w:p w:rsidR="00C31353" w:rsidRDefault="00C31353" w:rsidP="00C31353">
      <w:pPr>
        <w:pStyle w:val="Indent2"/>
      </w:pPr>
      <w:bookmarkStart w:id="121" w:name="_Ref329723386"/>
      <w:r>
        <w:t>The Board may hold a</w:t>
      </w:r>
      <w:r w:rsidR="00A03071">
        <w:t xml:space="preserve"> technology enabled meeting if:</w:t>
      </w:r>
    </w:p>
    <w:p w:rsidR="00C31353" w:rsidRDefault="00C31353" w:rsidP="00C31353">
      <w:pPr>
        <w:pStyle w:val="Heading3"/>
      </w:pPr>
      <w:r>
        <w:t>all Directors (other than any Director on leave of absence) have access to the technology to be used for the meeting; and</w:t>
      </w:r>
    </w:p>
    <w:p w:rsidR="00C31353" w:rsidRDefault="00C31353" w:rsidP="00C31353">
      <w:pPr>
        <w:pStyle w:val="Heading3"/>
      </w:pPr>
      <w:r>
        <w:t>those Directors participating by technological means can hear, or can hear and read the communications of all other participating Directors.</w:t>
      </w:r>
    </w:p>
    <w:p w:rsidR="006A0048" w:rsidRPr="00782E2D" w:rsidRDefault="006A0048" w:rsidP="006A0048">
      <w:pPr>
        <w:pStyle w:val="Heading2"/>
      </w:pPr>
      <w:bookmarkStart w:id="122" w:name="_Toc429857524"/>
      <w:bookmarkEnd w:id="121"/>
      <w:r w:rsidRPr="00782E2D">
        <w:lastRenderedPageBreak/>
        <w:t>Circulating resolutions</w:t>
      </w:r>
      <w:bookmarkEnd w:id="122"/>
    </w:p>
    <w:p w:rsidR="00C31353" w:rsidRDefault="00C31353" w:rsidP="00C31353">
      <w:pPr>
        <w:pStyle w:val="Heading3"/>
      </w:pPr>
      <w:r>
        <w:t xml:space="preserve">A written resolution signed or approved by technological means (other than any Director on leave of absence) is taken to be a decision of the Board passed at a Board </w:t>
      </w:r>
      <w:r w:rsidR="00C73552">
        <w:t xml:space="preserve">meeting </w:t>
      </w:r>
      <w:r>
        <w:t>convened and held.</w:t>
      </w:r>
    </w:p>
    <w:p w:rsidR="00C31353" w:rsidRDefault="00C31353" w:rsidP="00C31353">
      <w:pPr>
        <w:pStyle w:val="Heading3"/>
      </w:pPr>
      <w:r>
        <w:t>The written resolution may consist of:</w:t>
      </w:r>
    </w:p>
    <w:p w:rsidR="00C31353" w:rsidRDefault="00C31353" w:rsidP="00C31353">
      <w:pPr>
        <w:pStyle w:val="Heading4"/>
      </w:pPr>
      <w:r>
        <w:t xml:space="preserve">several documents in </w:t>
      </w:r>
      <w:r w:rsidR="00A03071">
        <w:t xml:space="preserve">the same </w:t>
      </w:r>
      <w:r>
        <w:t xml:space="preserve">form, each signed by one or more Directors and, such a resolution takes effect </w:t>
      </w:r>
      <w:r w:rsidR="00A03071">
        <w:t xml:space="preserve">when the last Director </w:t>
      </w:r>
      <w:r>
        <w:t xml:space="preserve">signs </w:t>
      </w:r>
      <w:r w:rsidR="0029773B">
        <w:t>such a document</w:t>
      </w:r>
      <w:r>
        <w:t>; or</w:t>
      </w:r>
    </w:p>
    <w:p w:rsidR="00C31353" w:rsidRDefault="00C31353" w:rsidP="00C31353">
      <w:pPr>
        <w:pStyle w:val="Heading4"/>
      </w:pPr>
      <w:r>
        <w:t xml:space="preserve">permanent records indicating the identity of each Director, the text of the resolution and the Director’s agreement or disagreement to the resolution, as the case may be, and such a resolution takes effect </w:t>
      </w:r>
      <w:r w:rsidR="00A03071">
        <w:t xml:space="preserve">when </w:t>
      </w:r>
      <w:r>
        <w:t>the last Director indicates his or her approval.</w:t>
      </w:r>
    </w:p>
    <w:p w:rsidR="006A0048" w:rsidRPr="00782E2D" w:rsidRDefault="006A0048" w:rsidP="006A0048">
      <w:pPr>
        <w:pStyle w:val="Heading2"/>
      </w:pPr>
      <w:bookmarkStart w:id="123" w:name="_Toc429857525"/>
      <w:r w:rsidRPr="00782E2D">
        <w:t>Conflicts and personal interests</w:t>
      </w:r>
      <w:bookmarkEnd w:id="123"/>
    </w:p>
    <w:p w:rsidR="00C31353" w:rsidRPr="00800B29" w:rsidRDefault="00C31353" w:rsidP="00C31353">
      <w:pPr>
        <w:pStyle w:val="Heading3"/>
      </w:pPr>
      <w:r w:rsidRPr="00800B29">
        <w:t xml:space="preserve">A Director who has a material personal interest in a matter that relates to the affairs of the </w:t>
      </w:r>
      <w:r>
        <w:t xml:space="preserve">Company </w:t>
      </w:r>
      <w:r w:rsidRPr="00800B29">
        <w:t xml:space="preserve">must give the other Directors </w:t>
      </w:r>
      <w:r w:rsidR="006E50A3">
        <w:t xml:space="preserve">written </w:t>
      </w:r>
      <w:r w:rsidRPr="00800B29">
        <w:t xml:space="preserve">notice of the interest unless </w:t>
      </w:r>
      <w:r w:rsidR="00A03071">
        <w:t xml:space="preserve">the </w:t>
      </w:r>
      <w:r w:rsidR="00C27FE1">
        <w:t xml:space="preserve">Law </w:t>
      </w:r>
      <w:r>
        <w:t>require</w:t>
      </w:r>
      <w:r w:rsidR="00C27FE1">
        <w:t>s</w:t>
      </w:r>
      <w:r>
        <w:t xml:space="preserve"> </w:t>
      </w:r>
      <w:r w:rsidRPr="00800B29">
        <w:t>otherwise.</w:t>
      </w:r>
    </w:p>
    <w:p w:rsidR="00C31353" w:rsidRPr="00800B29" w:rsidRDefault="00C31353" w:rsidP="00C31353">
      <w:pPr>
        <w:pStyle w:val="Heading3"/>
      </w:pPr>
      <w:r w:rsidRPr="00800B29">
        <w:t xml:space="preserve">A Director who has a material personal interest in a matter that is being considered by the Board must not be present while the matter is being considered, or vote on the matter, unless permitted to do so under </w:t>
      </w:r>
      <w:r w:rsidR="00A03071">
        <w:t xml:space="preserve">the </w:t>
      </w:r>
      <w:r w:rsidR="00C27FE1">
        <w:t>Law</w:t>
      </w:r>
      <w:r w:rsidRPr="00800B29">
        <w:t>.</w:t>
      </w:r>
    </w:p>
    <w:p w:rsidR="006A0048" w:rsidRPr="00782E2D" w:rsidRDefault="006A0048" w:rsidP="006A0048">
      <w:pPr>
        <w:pStyle w:val="Heading2"/>
      </w:pPr>
      <w:bookmarkStart w:id="124" w:name="_Toc429857526"/>
      <w:r w:rsidRPr="00782E2D">
        <w:t>Minutes</w:t>
      </w:r>
      <w:bookmarkEnd w:id="124"/>
    </w:p>
    <w:p w:rsidR="00C73552" w:rsidRDefault="00C31353" w:rsidP="00C73552">
      <w:pPr>
        <w:pStyle w:val="Heading3"/>
      </w:pPr>
      <w:r>
        <w:t>The Board must ensure that m</w:t>
      </w:r>
      <w:r w:rsidRPr="00800B29">
        <w:t>inutes of all proceedings of</w:t>
      </w:r>
      <w:r w:rsidR="00C73552">
        <w:t xml:space="preserve"> general, Board and committee meetings </w:t>
      </w:r>
      <w:r>
        <w:t xml:space="preserve">are </w:t>
      </w:r>
      <w:r w:rsidR="00A03071">
        <w:t xml:space="preserve">recorded in a minute book </w:t>
      </w:r>
      <w:r w:rsidRPr="00800B29">
        <w:t>within one month after the relevant meeting is held</w:t>
      </w:r>
      <w:r w:rsidR="00A03071">
        <w:t>.</w:t>
      </w:r>
      <w:r>
        <w:t xml:space="preserve"> </w:t>
      </w:r>
    </w:p>
    <w:p w:rsidR="00C31353" w:rsidRPr="00800B29" w:rsidRDefault="00C31353" w:rsidP="00C73552">
      <w:pPr>
        <w:pStyle w:val="Heading3"/>
      </w:pPr>
      <w:r>
        <w:t xml:space="preserve">The minutes must </w:t>
      </w:r>
      <w:r w:rsidRPr="00800B29">
        <w:t xml:space="preserve">be signed by the </w:t>
      </w:r>
      <w:r>
        <w:t xml:space="preserve">meeting chair </w:t>
      </w:r>
      <w:r w:rsidRPr="00800B29">
        <w:t xml:space="preserve">at which the proceedings took place or by the </w:t>
      </w:r>
      <w:r>
        <w:t xml:space="preserve">meeting chair </w:t>
      </w:r>
      <w:r w:rsidRPr="00800B29">
        <w:t>of the next succeeding meeting.</w:t>
      </w:r>
    </w:p>
    <w:p w:rsidR="00C31353" w:rsidRPr="00800B29" w:rsidRDefault="00C31353" w:rsidP="00C31353">
      <w:pPr>
        <w:pStyle w:val="Heading3"/>
      </w:pPr>
      <w:r>
        <w:t xml:space="preserve">Minutes entered and signed are </w:t>
      </w:r>
      <w:r w:rsidRPr="00800B29">
        <w:t xml:space="preserve">prima facie evidence of the proceedings to which </w:t>
      </w:r>
      <w:r>
        <w:t xml:space="preserve">they </w:t>
      </w:r>
      <w:r w:rsidRPr="00800B29">
        <w:t>relates.</w:t>
      </w:r>
    </w:p>
    <w:p w:rsidR="006A0048" w:rsidRPr="00782E2D" w:rsidRDefault="006A0048" w:rsidP="006A0048">
      <w:pPr>
        <w:pStyle w:val="Heading2"/>
      </w:pPr>
      <w:bookmarkStart w:id="125" w:name="_Toc429857527"/>
      <w:r w:rsidRPr="00782E2D">
        <w:t>Validity of acts / procedural defects</w:t>
      </w:r>
      <w:bookmarkEnd w:id="125"/>
    </w:p>
    <w:p w:rsidR="002278D7" w:rsidRDefault="002278D7" w:rsidP="002278D7">
      <w:pPr>
        <w:pStyle w:val="Heading3"/>
      </w:pPr>
      <w:r>
        <w:t xml:space="preserve">An act or decision of the </w:t>
      </w:r>
      <w:r w:rsidRPr="002278D7">
        <w:t>Boar</w:t>
      </w:r>
      <w:r>
        <w:t>d will not be invalid by reason only of a defect or irregularity in connection with the election or appointment of a Director.</w:t>
      </w:r>
    </w:p>
    <w:p w:rsidR="00C31353" w:rsidRPr="00800B29" w:rsidRDefault="00C31353" w:rsidP="002278D7">
      <w:pPr>
        <w:pStyle w:val="Heading3"/>
      </w:pPr>
      <w:r>
        <w:t xml:space="preserve">For entered and signed minutes, </w:t>
      </w:r>
      <w:r w:rsidRPr="00800B29">
        <w:t>unless the contrary is proved:</w:t>
      </w:r>
    </w:p>
    <w:p w:rsidR="00C31353" w:rsidRPr="00800B29" w:rsidRDefault="00C31353" w:rsidP="002278D7">
      <w:pPr>
        <w:pStyle w:val="Heading4"/>
      </w:pPr>
      <w:r w:rsidRPr="00800B29">
        <w:t xml:space="preserve">the meeting </w:t>
      </w:r>
      <w:r>
        <w:t xml:space="preserve">is </w:t>
      </w:r>
      <w:r w:rsidRPr="00800B29">
        <w:t>deemed to have been convened and held;</w:t>
      </w:r>
    </w:p>
    <w:p w:rsidR="00C31353" w:rsidRPr="00800B29" w:rsidRDefault="00C31353" w:rsidP="002278D7">
      <w:pPr>
        <w:pStyle w:val="Heading4"/>
      </w:pPr>
      <w:r w:rsidRPr="00800B29">
        <w:t xml:space="preserve">all proceedings that are recorded in the minutes as having taken place </w:t>
      </w:r>
      <w:r>
        <w:t xml:space="preserve">are </w:t>
      </w:r>
      <w:r w:rsidRPr="00800B29">
        <w:t>deemed to have taken place; and</w:t>
      </w:r>
    </w:p>
    <w:p w:rsidR="00C31353" w:rsidRPr="00800B29" w:rsidRDefault="00C31353" w:rsidP="002278D7">
      <w:pPr>
        <w:pStyle w:val="Heading4"/>
      </w:pPr>
      <w:r w:rsidRPr="00800B29">
        <w:t xml:space="preserve">all appointments that are recorded in the minutes as having been made </w:t>
      </w:r>
      <w:r>
        <w:t xml:space="preserve">are </w:t>
      </w:r>
      <w:r w:rsidRPr="00800B29">
        <w:t>deemed to have been validly made.</w:t>
      </w:r>
    </w:p>
    <w:p w:rsidR="006A0048" w:rsidRPr="006A0048" w:rsidRDefault="006A0048" w:rsidP="006A0048">
      <w:pPr>
        <w:pStyle w:val="Heading1"/>
      </w:pPr>
      <w:bookmarkStart w:id="126" w:name="_Ref417294680"/>
      <w:bookmarkStart w:id="127" w:name="_Toc429857528"/>
      <w:r w:rsidRPr="006A0048">
        <w:lastRenderedPageBreak/>
        <w:t>Committees</w:t>
      </w:r>
      <w:bookmarkEnd w:id="126"/>
      <w:bookmarkEnd w:id="127"/>
    </w:p>
    <w:p w:rsidR="006A0048" w:rsidRPr="00782E2D" w:rsidRDefault="006A0048" w:rsidP="006A0048">
      <w:pPr>
        <w:pStyle w:val="Heading2"/>
      </w:pPr>
      <w:bookmarkStart w:id="128" w:name="_Toc429857529"/>
      <w:r w:rsidRPr="00782E2D">
        <w:t>Board’s power to establish committees</w:t>
      </w:r>
      <w:bookmarkEnd w:id="128"/>
    </w:p>
    <w:p w:rsidR="009317D3" w:rsidRDefault="009317D3" w:rsidP="00BD6091">
      <w:pPr>
        <w:pStyle w:val="Indent2"/>
      </w:pPr>
      <w:r>
        <w:t xml:space="preserve">The Board may </w:t>
      </w:r>
      <w:r w:rsidR="00B2316E">
        <w:t xml:space="preserve">establish committees </w:t>
      </w:r>
      <w:r w:rsidR="00C73552">
        <w:t>as follows:</w:t>
      </w:r>
    </w:p>
    <w:p w:rsidR="00B2316E" w:rsidRDefault="00CA049F" w:rsidP="00B2316E">
      <w:pPr>
        <w:pStyle w:val="Heading3"/>
      </w:pPr>
      <w:r>
        <w:t xml:space="preserve">a </w:t>
      </w:r>
      <w:r w:rsidR="00C73552">
        <w:t xml:space="preserve">committee will comprise </w:t>
      </w:r>
      <w:r w:rsidR="00B2316E">
        <w:t xml:space="preserve">two </w:t>
      </w:r>
      <w:r w:rsidR="00C73552">
        <w:t xml:space="preserve">or more </w:t>
      </w:r>
      <w:r w:rsidR="00B2316E">
        <w:t>committee members</w:t>
      </w:r>
      <w:r w:rsidR="00C73552">
        <w:t>, of which at least one must be a Director</w:t>
      </w:r>
      <w:r w:rsidR="00B2316E">
        <w:t>;</w:t>
      </w:r>
    </w:p>
    <w:p w:rsidR="00B2316E" w:rsidRDefault="00B2316E" w:rsidP="00B2316E">
      <w:pPr>
        <w:pStyle w:val="Heading3"/>
      </w:pPr>
      <w:r>
        <w:t>the committee members otherwise n</w:t>
      </w:r>
      <w:r w:rsidR="00C73552">
        <w:t>eed not be a Director or Member;</w:t>
      </w:r>
    </w:p>
    <w:p w:rsidR="00C73552" w:rsidRDefault="00C73552" w:rsidP="00B2316E">
      <w:pPr>
        <w:pStyle w:val="Heading3"/>
      </w:pPr>
      <w:r>
        <w:t>the committee has the purpose set out in its charter</w:t>
      </w:r>
      <w:r w:rsidR="00CA049F">
        <w:t xml:space="preserve"> approved by the Board</w:t>
      </w:r>
      <w:r>
        <w:t>, and may undertake the powers and functions delegated to it by the Board;</w:t>
      </w:r>
      <w:r w:rsidR="00CA049F">
        <w:t xml:space="preserve"> and</w:t>
      </w:r>
    </w:p>
    <w:p w:rsidR="00C73552" w:rsidRDefault="00C73552" w:rsidP="00C73552">
      <w:pPr>
        <w:pStyle w:val="Heading3"/>
      </w:pPr>
      <w:proofErr w:type="gramStart"/>
      <w:r>
        <w:t>i</w:t>
      </w:r>
      <w:r w:rsidRPr="00C73552">
        <w:t>n</w:t>
      </w:r>
      <w:proofErr w:type="gramEnd"/>
      <w:r w:rsidRPr="00C73552">
        <w:t xml:space="preserve"> the absence of any </w:t>
      </w:r>
      <w:r w:rsidR="00B8586C">
        <w:t xml:space="preserve">provision in the committee charter, </w:t>
      </w:r>
      <w:r w:rsidRPr="00C73552">
        <w:t xml:space="preserve">meetings and proceedings of any committee are governed by the provisions </w:t>
      </w:r>
      <w:r w:rsidR="00B8586C">
        <w:t>of clause </w:t>
      </w:r>
      <w:r w:rsidR="00B8586C">
        <w:fldChar w:fldCharType="begin"/>
      </w:r>
      <w:r w:rsidR="00B8586C">
        <w:instrText xml:space="preserve"> REF _Ref417301435 \r \h </w:instrText>
      </w:r>
      <w:r w:rsidR="00B8586C">
        <w:fldChar w:fldCharType="separate"/>
      </w:r>
      <w:r w:rsidR="000D784F">
        <w:t>8</w:t>
      </w:r>
      <w:r w:rsidR="00B8586C">
        <w:fldChar w:fldCharType="end"/>
      </w:r>
      <w:r w:rsidRPr="00C73552">
        <w:t>.</w:t>
      </w:r>
    </w:p>
    <w:p w:rsidR="006A0048" w:rsidRDefault="006A0048" w:rsidP="006A0048">
      <w:pPr>
        <w:pStyle w:val="Heading1"/>
      </w:pPr>
      <w:bookmarkStart w:id="129" w:name="_Toc429857530"/>
      <w:r w:rsidRPr="006A0048">
        <w:t>Administration</w:t>
      </w:r>
      <w:bookmarkEnd w:id="129"/>
    </w:p>
    <w:p w:rsidR="008F4F80" w:rsidRDefault="000E3A11" w:rsidP="008F4F80">
      <w:pPr>
        <w:pStyle w:val="Heading2"/>
      </w:pPr>
      <w:bookmarkStart w:id="130" w:name="_Toc429857531"/>
      <w:r>
        <w:t xml:space="preserve">Change </w:t>
      </w:r>
      <w:r w:rsidR="008F4F80">
        <w:t>of name</w:t>
      </w:r>
      <w:bookmarkEnd w:id="130"/>
    </w:p>
    <w:p w:rsidR="008F4F80" w:rsidRDefault="008F4F80" w:rsidP="00BE4538">
      <w:pPr>
        <w:pStyle w:val="Indent2"/>
      </w:pPr>
      <w:bookmarkStart w:id="131" w:name="_Ref422347460"/>
      <w:r w:rsidRPr="00ED4DB0">
        <w:t xml:space="preserve">The Members may </w:t>
      </w:r>
      <w:r w:rsidR="000E3A11">
        <w:t xml:space="preserve">change </w:t>
      </w:r>
      <w:r>
        <w:t xml:space="preserve">the Company’s name </w:t>
      </w:r>
      <w:r w:rsidRPr="00ED4DB0">
        <w:t xml:space="preserve">by special resolution in accordance with the </w:t>
      </w:r>
      <w:r w:rsidR="00B56F1A">
        <w:t>Law</w:t>
      </w:r>
      <w:r w:rsidRPr="00ED4DB0">
        <w:t>.</w:t>
      </w:r>
      <w:bookmarkEnd w:id="131"/>
    </w:p>
    <w:p w:rsidR="006A0048" w:rsidRPr="00782E2D" w:rsidRDefault="006A0048" w:rsidP="006A0048">
      <w:pPr>
        <w:pStyle w:val="Heading2"/>
      </w:pPr>
      <w:bookmarkStart w:id="132" w:name="_Toc429857532"/>
      <w:r w:rsidRPr="00782E2D">
        <w:t>Amendment of constitution</w:t>
      </w:r>
      <w:bookmarkEnd w:id="132"/>
    </w:p>
    <w:p w:rsidR="006A0048" w:rsidRDefault="00ED4DB0" w:rsidP="00961F54">
      <w:pPr>
        <w:pStyle w:val="Heading3"/>
      </w:pPr>
      <w:bookmarkStart w:id="133" w:name="_Ref417302827"/>
      <w:r w:rsidRPr="00ED4DB0">
        <w:t xml:space="preserve">The Members may </w:t>
      </w:r>
      <w:r>
        <w:t xml:space="preserve">amend </w:t>
      </w:r>
      <w:r w:rsidRPr="00ED4DB0">
        <w:t xml:space="preserve">this Constitution by special resolution in accordance with the </w:t>
      </w:r>
      <w:r w:rsidR="00C27FE1">
        <w:t>Law</w:t>
      </w:r>
      <w:r w:rsidRPr="00ED4DB0">
        <w:t>.</w:t>
      </w:r>
      <w:bookmarkEnd w:id="133"/>
    </w:p>
    <w:p w:rsidR="00961F54" w:rsidRDefault="00961F54" w:rsidP="00961F54">
      <w:pPr>
        <w:pStyle w:val="Heading3"/>
      </w:pPr>
      <w:r>
        <w:t>If the Company is registered under the ACNC Act, a special resolution under clause </w:t>
      </w:r>
      <w:r>
        <w:fldChar w:fldCharType="begin"/>
      </w:r>
      <w:r>
        <w:instrText xml:space="preserve"> REF _Ref417302827 \r \h </w:instrText>
      </w:r>
      <w:r>
        <w:fldChar w:fldCharType="separate"/>
      </w:r>
      <w:r w:rsidR="000D784F">
        <w:t>10.2.1</w:t>
      </w:r>
      <w:r>
        <w:fldChar w:fldCharType="end"/>
      </w:r>
      <w:r>
        <w:t xml:space="preserve"> does not take effect if it would cause the Company to lose its </w:t>
      </w:r>
      <w:r w:rsidR="00CA049F">
        <w:t xml:space="preserve">entitlement to </w:t>
      </w:r>
      <w:r>
        <w:t>registration under the ACNC Act.</w:t>
      </w:r>
    </w:p>
    <w:p w:rsidR="006A0048" w:rsidRPr="00782E2D" w:rsidRDefault="006A0048" w:rsidP="006A0048">
      <w:pPr>
        <w:pStyle w:val="Heading2"/>
      </w:pPr>
      <w:bookmarkStart w:id="134" w:name="_Toc429857533"/>
      <w:r w:rsidRPr="00782E2D">
        <w:t>Accounts</w:t>
      </w:r>
      <w:bookmarkEnd w:id="134"/>
    </w:p>
    <w:p w:rsidR="00BD6091" w:rsidRPr="00D2561E" w:rsidRDefault="00BD6091" w:rsidP="002E613B">
      <w:pPr>
        <w:pStyle w:val="Heading3"/>
      </w:pPr>
      <w:r w:rsidRPr="005743D5">
        <w:t xml:space="preserve">The Board </w:t>
      </w:r>
      <w:r w:rsidR="00961F54">
        <w:t>must</w:t>
      </w:r>
      <w:r w:rsidR="00CA049F">
        <w:t xml:space="preserve"> cause</w:t>
      </w:r>
      <w:r w:rsidRPr="00D2561E">
        <w:t>:</w:t>
      </w:r>
    </w:p>
    <w:p w:rsidR="00BD6091" w:rsidRPr="00D2561E" w:rsidRDefault="00BD6091" w:rsidP="002E613B">
      <w:pPr>
        <w:pStyle w:val="Heading4"/>
      </w:pPr>
      <w:bookmarkStart w:id="135" w:name="_Toc9412143"/>
      <w:bookmarkStart w:id="136" w:name="_Toc9417106"/>
      <w:r w:rsidRPr="00D2561E">
        <w:t>proper accounting and other records to be kept</w:t>
      </w:r>
      <w:r w:rsidR="00CA049F">
        <w:t xml:space="preserve"> </w:t>
      </w:r>
      <w:r w:rsidR="00CA049F" w:rsidRPr="005743D5">
        <w:t xml:space="preserve">in accordance with the requirements of the </w:t>
      </w:r>
      <w:r w:rsidR="00C27FE1">
        <w:t>Law</w:t>
      </w:r>
      <w:r w:rsidR="00782D61">
        <w:t>;</w:t>
      </w:r>
      <w:r w:rsidRPr="00D2561E">
        <w:t xml:space="preserve"> and</w:t>
      </w:r>
      <w:bookmarkEnd w:id="135"/>
      <w:bookmarkEnd w:id="136"/>
    </w:p>
    <w:p w:rsidR="00BD6091" w:rsidRDefault="00BD6091" w:rsidP="002E613B">
      <w:pPr>
        <w:pStyle w:val="Heading4"/>
      </w:pPr>
      <w:bookmarkStart w:id="137" w:name="_Toc9412144"/>
      <w:bookmarkStart w:id="138" w:name="_Toc9417107"/>
      <w:r w:rsidRPr="00D2561E">
        <w:t xml:space="preserve">financial statements to be made and laid before each annual general meeting as </w:t>
      </w:r>
      <w:r w:rsidR="001F7104">
        <w:t xml:space="preserve">required </w:t>
      </w:r>
      <w:r w:rsidRPr="00D2561E">
        <w:t xml:space="preserve">by the </w:t>
      </w:r>
      <w:r w:rsidR="00C27FE1">
        <w:t>Law</w:t>
      </w:r>
      <w:r w:rsidRPr="00D2561E">
        <w:t>.</w:t>
      </w:r>
      <w:bookmarkEnd w:id="137"/>
      <w:bookmarkEnd w:id="138"/>
    </w:p>
    <w:p w:rsidR="00536B4C" w:rsidRPr="00D2561E" w:rsidRDefault="00536B4C" w:rsidP="00536B4C">
      <w:pPr>
        <w:pStyle w:val="Heading3"/>
      </w:pPr>
      <w:r>
        <w:t xml:space="preserve">The Company’s financial year is from 1 July to 30 June, unless changed in accordance with the </w:t>
      </w:r>
      <w:r w:rsidR="00C27FE1">
        <w:t>Law</w:t>
      </w:r>
      <w:r>
        <w:t>.</w:t>
      </w:r>
    </w:p>
    <w:p w:rsidR="006A0048" w:rsidRPr="00782E2D" w:rsidRDefault="006A0048" w:rsidP="006A0048">
      <w:pPr>
        <w:pStyle w:val="Heading2"/>
      </w:pPr>
      <w:bookmarkStart w:id="139" w:name="_Toc429857534"/>
      <w:r w:rsidRPr="00782E2D">
        <w:t>Audits</w:t>
      </w:r>
      <w:bookmarkEnd w:id="139"/>
    </w:p>
    <w:p w:rsidR="00BD6091" w:rsidRPr="00D2561E" w:rsidRDefault="00BD6091" w:rsidP="001F7104">
      <w:pPr>
        <w:pStyle w:val="Indent2"/>
      </w:pPr>
      <w:r w:rsidRPr="00D2561E">
        <w:t xml:space="preserve">A properly qualified auditor </w:t>
      </w:r>
      <w:r w:rsidR="00B8586C">
        <w:t xml:space="preserve">must </w:t>
      </w:r>
      <w:r w:rsidRPr="00D2561E">
        <w:t>be appointed</w:t>
      </w:r>
      <w:r w:rsidR="00B8586C">
        <w:t xml:space="preserve"> and </w:t>
      </w:r>
      <w:r w:rsidR="00CA049F">
        <w:t xml:space="preserve">the auditor’s </w:t>
      </w:r>
      <w:r w:rsidRPr="00D2561E">
        <w:t xml:space="preserve">duties regulated in accordance with the requirements of the </w:t>
      </w:r>
      <w:r w:rsidR="00C27FE1">
        <w:t>Law</w:t>
      </w:r>
      <w:r w:rsidRPr="00D2561E">
        <w:t>.</w:t>
      </w:r>
    </w:p>
    <w:p w:rsidR="006A0048" w:rsidRPr="00782E2D" w:rsidRDefault="006A0048" w:rsidP="006A0048">
      <w:pPr>
        <w:pStyle w:val="Heading2"/>
      </w:pPr>
      <w:bookmarkStart w:id="140" w:name="_Toc429857535"/>
      <w:r w:rsidRPr="00782E2D">
        <w:t>Records and inspection</w:t>
      </w:r>
      <w:bookmarkEnd w:id="140"/>
    </w:p>
    <w:p w:rsidR="00BD6091" w:rsidRDefault="00BD6091" w:rsidP="002E613B">
      <w:pPr>
        <w:pStyle w:val="Heading3"/>
      </w:pPr>
      <w:r w:rsidRPr="00D2561E">
        <w:t xml:space="preserve">A Member (other than a Director) </w:t>
      </w:r>
      <w:r w:rsidR="00CA049F">
        <w:t xml:space="preserve">is not entitled </w:t>
      </w:r>
      <w:r w:rsidRPr="00D2561E">
        <w:t xml:space="preserve">to inspect any document of the Company, except as provided by </w:t>
      </w:r>
      <w:r w:rsidR="00B56F1A">
        <w:t>L</w:t>
      </w:r>
      <w:r w:rsidRPr="00D2561E">
        <w:t>aw or authorised by the Board.</w:t>
      </w:r>
    </w:p>
    <w:p w:rsidR="00536B4C" w:rsidRDefault="00536B4C" w:rsidP="00536B4C">
      <w:pPr>
        <w:pStyle w:val="Heading3"/>
      </w:pPr>
      <w:r>
        <w:lastRenderedPageBreak/>
        <w:t xml:space="preserve">The Company must provide this Constitution and the Regulations </w:t>
      </w:r>
      <w:r w:rsidR="00A31FE5">
        <w:t>free of charge to Members upon request.</w:t>
      </w:r>
    </w:p>
    <w:p w:rsidR="006A0048" w:rsidRPr="00782E2D" w:rsidRDefault="006A0048" w:rsidP="006A0048">
      <w:pPr>
        <w:pStyle w:val="Heading2"/>
      </w:pPr>
      <w:bookmarkStart w:id="141" w:name="_Ref417296610"/>
      <w:bookmarkStart w:id="142" w:name="_Toc429857536"/>
      <w:r>
        <w:t>Service of n</w:t>
      </w:r>
      <w:r w:rsidRPr="00782E2D">
        <w:t>otices</w:t>
      </w:r>
      <w:bookmarkEnd w:id="141"/>
      <w:bookmarkEnd w:id="142"/>
    </w:p>
    <w:p w:rsidR="00BD6091" w:rsidRPr="00800B29" w:rsidRDefault="006E50A3" w:rsidP="001F7104">
      <w:pPr>
        <w:pStyle w:val="Heading3"/>
      </w:pPr>
      <w:r>
        <w:t xml:space="preserve">Notices must be in writing and </w:t>
      </w:r>
      <w:r w:rsidR="00BD6091" w:rsidRPr="00800B29">
        <w:t xml:space="preserve">may be given by the </w:t>
      </w:r>
      <w:r w:rsidR="00C31353">
        <w:t xml:space="preserve">Company </w:t>
      </w:r>
      <w:r w:rsidR="00BD6091" w:rsidRPr="00800B29">
        <w:t>to any Member:</w:t>
      </w:r>
    </w:p>
    <w:p w:rsidR="00BD6091" w:rsidRPr="00800B29" w:rsidRDefault="00F84869" w:rsidP="001F7104">
      <w:pPr>
        <w:pStyle w:val="Heading4"/>
      </w:pPr>
      <w:r>
        <w:t>i</w:t>
      </w:r>
      <w:r w:rsidR="0029773B">
        <w:t>n person</w:t>
      </w:r>
      <w:r w:rsidR="00BD6091" w:rsidRPr="00800B29">
        <w:t>;</w:t>
      </w:r>
    </w:p>
    <w:p w:rsidR="00BD6091" w:rsidRPr="00800B29" w:rsidRDefault="00BD6091" w:rsidP="001F7104">
      <w:pPr>
        <w:pStyle w:val="Heading4"/>
      </w:pPr>
      <w:r w:rsidRPr="00800B29">
        <w:t>by sending it by post to the Member at the Member</w:t>
      </w:r>
      <w:r>
        <w:t>’</w:t>
      </w:r>
      <w:r w:rsidRPr="00800B29">
        <w:t>s registered address</w:t>
      </w:r>
      <w:r>
        <w:t>;</w:t>
      </w:r>
      <w:r w:rsidRPr="00800B29">
        <w:t xml:space="preserve"> or </w:t>
      </w:r>
    </w:p>
    <w:p w:rsidR="00BD6091" w:rsidRDefault="00BD6091" w:rsidP="001F7104">
      <w:pPr>
        <w:pStyle w:val="Heading4"/>
      </w:pPr>
      <w:r>
        <w:t xml:space="preserve">by sending it </w:t>
      </w:r>
      <w:r w:rsidRPr="00800B29">
        <w:t xml:space="preserve">to the address, facsimile number, e-mail address or other address supplied for </w:t>
      </w:r>
      <w:r w:rsidR="00C31353">
        <w:t>receiving notices</w:t>
      </w:r>
      <w:r w:rsidRPr="00800B29">
        <w:t>.</w:t>
      </w:r>
    </w:p>
    <w:p w:rsidR="00BD6091" w:rsidRPr="00800B29" w:rsidRDefault="00BD6091" w:rsidP="001F7104">
      <w:pPr>
        <w:pStyle w:val="Heading3"/>
      </w:pPr>
      <w:r w:rsidRPr="00800B29">
        <w:t xml:space="preserve">A notice sent by post is deemed to have been given 2 business days after it was posted.  A </w:t>
      </w:r>
      <w:r>
        <w:t xml:space="preserve">notice </w:t>
      </w:r>
      <w:r w:rsidRPr="00800B29">
        <w:t>sent by fax, or by other electronic means, is deemed to have been given on the next business day after it was sent.</w:t>
      </w:r>
    </w:p>
    <w:p w:rsidR="006A0048" w:rsidRPr="00782E2D" w:rsidRDefault="006A0048" w:rsidP="006A0048">
      <w:pPr>
        <w:pStyle w:val="Heading2"/>
      </w:pPr>
      <w:bookmarkStart w:id="143" w:name="_Ref417295029"/>
      <w:bookmarkStart w:id="144" w:name="_Toc429857537"/>
      <w:r w:rsidRPr="00782E2D">
        <w:t>Indemnity of officers</w:t>
      </w:r>
      <w:bookmarkEnd w:id="143"/>
      <w:bookmarkEnd w:id="144"/>
    </w:p>
    <w:p w:rsidR="00B8586C" w:rsidRDefault="00CA049F" w:rsidP="00BD6091">
      <w:pPr>
        <w:pStyle w:val="Heading3"/>
        <w:tabs>
          <w:tab w:val="clear" w:pos="851"/>
        </w:tabs>
        <w:rPr>
          <w:szCs w:val="22"/>
        </w:rPr>
      </w:pPr>
      <w:bookmarkStart w:id="145" w:name="_Ref417301888"/>
      <w:bookmarkStart w:id="146" w:name="_Ref142717693"/>
      <w:r>
        <w:rPr>
          <w:szCs w:val="22"/>
        </w:rPr>
        <w:t xml:space="preserve">To the Relevant Extent, </w:t>
      </w:r>
      <w:r w:rsidR="00AA0E73">
        <w:rPr>
          <w:szCs w:val="22"/>
        </w:rPr>
        <w:t>t</w:t>
      </w:r>
      <w:r w:rsidR="00BD6091" w:rsidRPr="00D2561E">
        <w:rPr>
          <w:szCs w:val="22"/>
        </w:rPr>
        <w:t xml:space="preserve">he Company </w:t>
      </w:r>
      <w:r w:rsidR="00BB1489">
        <w:rPr>
          <w:szCs w:val="22"/>
        </w:rPr>
        <w:t xml:space="preserve">indemnifies </w:t>
      </w:r>
      <w:r w:rsidR="00B8586C">
        <w:rPr>
          <w:szCs w:val="22"/>
        </w:rPr>
        <w:t xml:space="preserve">current and former Officers </w:t>
      </w:r>
      <w:r w:rsidR="00BD6091" w:rsidRPr="00D2561E">
        <w:rPr>
          <w:szCs w:val="22"/>
        </w:rPr>
        <w:t xml:space="preserve">out of </w:t>
      </w:r>
      <w:r w:rsidR="00B8586C">
        <w:rPr>
          <w:szCs w:val="22"/>
        </w:rPr>
        <w:t xml:space="preserve">its assets </w:t>
      </w:r>
      <w:r w:rsidR="00BD6091" w:rsidRPr="00D2561E">
        <w:rPr>
          <w:szCs w:val="22"/>
        </w:rPr>
        <w:t xml:space="preserve">against any </w:t>
      </w:r>
      <w:r w:rsidR="00B8586C">
        <w:rPr>
          <w:szCs w:val="22"/>
        </w:rPr>
        <w:t>L</w:t>
      </w:r>
      <w:r w:rsidR="00BD6091" w:rsidRPr="00D2561E">
        <w:rPr>
          <w:szCs w:val="22"/>
        </w:rPr>
        <w:t xml:space="preserve">iability incurred by </w:t>
      </w:r>
      <w:r w:rsidR="00B8586C">
        <w:rPr>
          <w:szCs w:val="22"/>
        </w:rPr>
        <w:t xml:space="preserve">the </w:t>
      </w:r>
      <w:r w:rsidR="00BD6091" w:rsidRPr="00D2561E">
        <w:rPr>
          <w:szCs w:val="22"/>
        </w:rPr>
        <w:t>Officer</w:t>
      </w:r>
      <w:r w:rsidR="00B8586C">
        <w:rPr>
          <w:szCs w:val="22"/>
        </w:rPr>
        <w:t xml:space="preserve"> </w:t>
      </w:r>
      <w:r w:rsidR="00B8586C" w:rsidRPr="00D2561E">
        <w:t>in or arising out of</w:t>
      </w:r>
      <w:r w:rsidR="00B8586C">
        <w:rPr>
          <w:szCs w:val="22"/>
        </w:rPr>
        <w:t>:</w:t>
      </w:r>
      <w:bookmarkEnd w:id="145"/>
    </w:p>
    <w:p w:rsidR="00B8586C" w:rsidRDefault="00BD6091" w:rsidP="00B8586C">
      <w:pPr>
        <w:pStyle w:val="Heading4"/>
      </w:pPr>
      <w:r w:rsidRPr="00D2561E">
        <w:t xml:space="preserve">the conduct of the </w:t>
      </w:r>
      <w:r w:rsidR="00B8586C">
        <w:t xml:space="preserve">Company’s </w:t>
      </w:r>
      <w:r w:rsidRPr="00D2561E">
        <w:t>affairs or business</w:t>
      </w:r>
      <w:r w:rsidR="00B8586C">
        <w:t xml:space="preserve">; </w:t>
      </w:r>
      <w:r w:rsidRPr="00D2561E">
        <w:t xml:space="preserve">or </w:t>
      </w:r>
    </w:p>
    <w:p w:rsidR="00B8586C" w:rsidRDefault="00BD6091" w:rsidP="00B8586C">
      <w:pPr>
        <w:pStyle w:val="Heading4"/>
      </w:pPr>
      <w:r w:rsidRPr="00D2561E">
        <w:t xml:space="preserve">the discharge of the </w:t>
      </w:r>
      <w:r w:rsidR="00B8586C">
        <w:t>Officer’s d</w:t>
      </w:r>
      <w:r w:rsidRPr="00D2561E">
        <w:t>uties</w:t>
      </w:r>
      <w:r w:rsidR="00B8586C">
        <w:t>,</w:t>
      </w:r>
    </w:p>
    <w:p w:rsidR="00BD6091" w:rsidRPr="00D2561E" w:rsidRDefault="00BD6091" w:rsidP="00B8586C">
      <w:pPr>
        <w:pStyle w:val="Heading4"/>
        <w:numPr>
          <w:ilvl w:val="0"/>
          <w:numId w:val="0"/>
        </w:numPr>
        <w:ind w:left="2835"/>
      </w:pPr>
      <w:r w:rsidRPr="00D2561E">
        <w:t xml:space="preserve">unless </w:t>
      </w:r>
      <w:r w:rsidR="00425E30">
        <w:t>the</w:t>
      </w:r>
      <w:r w:rsidRPr="00D2561E">
        <w:t xml:space="preserve"> </w:t>
      </w:r>
      <w:r w:rsidR="00AA0E73">
        <w:t>L</w:t>
      </w:r>
      <w:r w:rsidRPr="00D2561E">
        <w:t>iability arises out of conduct involving a lack of good faith</w:t>
      </w:r>
      <w:bookmarkEnd w:id="146"/>
      <w:r w:rsidR="00CA049F">
        <w:t>.</w:t>
      </w:r>
    </w:p>
    <w:p w:rsidR="00B8586C" w:rsidRDefault="00CA049F" w:rsidP="00BD6091">
      <w:pPr>
        <w:pStyle w:val="Heading3"/>
        <w:tabs>
          <w:tab w:val="clear" w:pos="851"/>
        </w:tabs>
        <w:rPr>
          <w:szCs w:val="22"/>
        </w:rPr>
      </w:pPr>
      <w:bookmarkStart w:id="147" w:name="_Ref417301940"/>
      <w:r>
        <w:rPr>
          <w:szCs w:val="22"/>
        </w:rPr>
        <w:t>To the Relevant Extent, t</w:t>
      </w:r>
      <w:r w:rsidR="00BD6091" w:rsidRPr="005743D5">
        <w:rPr>
          <w:szCs w:val="22"/>
        </w:rPr>
        <w:t>he Company may</w:t>
      </w:r>
      <w:r w:rsidR="00B8586C">
        <w:rPr>
          <w:szCs w:val="22"/>
        </w:rPr>
        <w:t xml:space="preserve"> </w:t>
      </w:r>
      <w:r w:rsidR="00BD6091" w:rsidRPr="005743D5">
        <w:rPr>
          <w:szCs w:val="22"/>
        </w:rPr>
        <w:t>execute any deed</w:t>
      </w:r>
      <w:r w:rsidR="00B8586C">
        <w:rPr>
          <w:szCs w:val="22"/>
        </w:rPr>
        <w:t xml:space="preserve"> </w:t>
      </w:r>
      <w:r w:rsidR="00BD6091" w:rsidRPr="005743D5">
        <w:rPr>
          <w:szCs w:val="22"/>
        </w:rPr>
        <w:t xml:space="preserve">in favour of any </w:t>
      </w:r>
      <w:r w:rsidR="00B8586C">
        <w:rPr>
          <w:szCs w:val="22"/>
        </w:rPr>
        <w:t xml:space="preserve">current or former </w:t>
      </w:r>
      <w:r w:rsidR="00BD6091" w:rsidRPr="005743D5">
        <w:rPr>
          <w:szCs w:val="22"/>
        </w:rPr>
        <w:t>Officer</w:t>
      </w:r>
      <w:r w:rsidR="00B8586C">
        <w:rPr>
          <w:szCs w:val="22"/>
        </w:rPr>
        <w:t xml:space="preserve"> to confirm </w:t>
      </w:r>
      <w:r w:rsidR="00BD6091" w:rsidRPr="005743D5">
        <w:rPr>
          <w:szCs w:val="22"/>
        </w:rPr>
        <w:t xml:space="preserve">the indemnities </w:t>
      </w:r>
      <w:r w:rsidR="00B8586C">
        <w:rPr>
          <w:szCs w:val="22"/>
        </w:rPr>
        <w:t>conferred by clause </w:t>
      </w:r>
      <w:r w:rsidR="00B8586C">
        <w:rPr>
          <w:szCs w:val="22"/>
        </w:rPr>
        <w:fldChar w:fldCharType="begin"/>
      </w:r>
      <w:r w:rsidR="00B8586C">
        <w:rPr>
          <w:szCs w:val="22"/>
        </w:rPr>
        <w:instrText xml:space="preserve"> REF _Ref417301888 \r \h </w:instrText>
      </w:r>
      <w:r w:rsidR="00B8586C">
        <w:rPr>
          <w:szCs w:val="22"/>
        </w:rPr>
      </w:r>
      <w:r w:rsidR="00B8586C">
        <w:rPr>
          <w:szCs w:val="22"/>
        </w:rPr>
        <w:fldChar w:fldCharType="separate"/>
      </w:r>
      <w:r w:rsidR="000D784F">
        <w:rPr>
          <w:szCs w:val="22"/>
        </w:rPr>
        <w:t>10.7.1</w:t>
      </w:r>
      <w:r w:rsidR="00B8586C">
        <w:rPr>
          <w:szCs w:val="22"/>
        </w:rPr>
        <w:fldChar w:fldCharType="end"/>
      </w:r>
      <w:r w:rsidR="00B8586C">
        <w:rPr>
          <w:szCs w:val="22"/>
        </w:rPr>
        <w:t xml:space="preserve"> </w:t>
      </w:r>
      <w:r w:rsidR="00BD6091" w:rsidRPr="005743D5">
        <w:rPr>
          <w:szCs w:val="22"/>
        </w:rPr>
        <w:t>in relation to that person</w:t>
      </w:r>
      <w:r w:rsidR="00B8586C">
        <w:rPr>
          <w:szCs w:val="22"/>
        </w:rPr>
        <w:t xml:space="preserve"> </w:t>
      </w:r>
      <w:r w:rsidR="00B8586C" w:rsidRPr="005743D5">
        <w:rPr>
          <w:szCs w:val="22"/>
        </w:rPr>
        <w:t xml:space="preserve">to the extent </w:t>
      </w:r>
      <w:r w:rsidR="00B8586C">
        <w:rPr>
          <w:szCs w:val="22"/>
        </w:rPr>
        <w:t xml:space="preserve">the </w:t>
      </w:r>
      <w:r w:rsidR="00B56F1A">
        <w:rPr>
          <w:szCs w:val="22"/>
        </w:rPr>
        <w:t>L</w:t>
      </w:r>
      <w:r w:rsidR="00B8586C">
        <w:rPr>
          <w:szCs w:val="22"/>
        </w:rPr>
        <w:t xml:space="preserve">aw does not preclude the Company </w:t>
      </w:r>
      <w:r w:rsidR="00B8586C" w:rsidRPr="005743D5">
        <w:rPr>
          <w:szCs w:val="22"/>
        </w:rPr>
        <w:t>from doing so</w:t>
      </w:r>
      <w:bookmarkEnd w:id="147"/>
      <w:r>
        <w:rPr>
          <w:szCs w:val="22"/>
        </w:rPr>
        <w:t>.</w:t>
      </w:r>
    </w:p>
    <w:p w:rsidR="00BD6091" w:rsidRDefault="00CA049F" w:rsidP="00BD6091">
      <w:pPr>
        <w:pStyle w:val="Heading3"/>
        <w:tabs>
          <w:tab w:val="clear" w:pos="851"/>
        </w:tabs>
        <w:rPr>
          <w:szCs w:val="22"/>
        </w:rPr>
      </w:pPr>
      <w:r>
        <w:rPr>
          <w:szCs w:val="22"/>
        </w:rPr>
        <w:t>C</w:t>
      </w:r>
      <w:r w:rsidR="00BD6091" w:rsidRPr="005743D5">
        <w:rPr>
          <w:szCs w:val="22"/>
        </w:rPr>
        <w:t>lause </w:t>
      </w:r>
      <w:r w:rsidR="00B8586C">
        <w:rPr>
          <w:szCs w:val="22"/>
        </w:rPr>
        <w:fldChar w:fldCharType="begin"/>
      </w:r>
      <w:r w:rsidR="00B8586C">
        <w:rPr>
          <w:szCs w:val="22"/>
        </w:rPr>
        <w:instrText xml:space="preserve"> REF _Ref417301888 \r \h </w:instrText>
      </w:r>
      <w:r w:rsidR="00B8586C">
        <w:rPr>
          <w:szCs w:val="22"/>
        </w:rPr>
      </w:r>
      <w:r w:rsidR="00B8586C">
        <w:rPr>
          <w:szCs w:val="22"/>
        </w:rPr>
        <w:fldChar w:fldCharType="separate"/>
      </w:r>
      <w:r w:rsidR="000D784F">
        <w:rPr>
          <w:szCs w:val="22"/>
        </w:rPr>
        <w:t>10.7.1</w:t>
      </w:r>
      <w:r w:rsidR="00B8586C">
        <w:rPr>
          <w:szCs w:val="22"/>
        </w:rPr>
        <w:fldChar w:fldCharType="end"/>
      </w:r>
      <w:r w:rsidR="00B8586C">
        <w:rPr>
          <w:szCs w:val="22"/>
        </w:rPr>
        <w:t xml:space="preserve"> applies </w:t>
      </w:r>
      <w:r w:rsidR="00BD6091" w:rsidRPr="005743D5">
        <w:rPr>
          <w:szCs w:val="22"/>
        </w:rPr>
        <w:t>whether or not any deed</w:t>
      </w:r>
      <w:r w:rsidR="00B8586C">
        <w:rPr>
          <w:szCs w:val="22"/>
        </w:rPr>
        <w:t xml:space="preserve"> is executed under clause </w:t>
      </w:r>
      <w:r w:rsidR="00B8586C">
        <w:rPr>
          <w:szCs w:val="22"/>
        </w:rPr>
        <w:fldChar w:fldCharType="begin"/>
      </w:r>
      <w:r w:rsidR="00B8586C">
        <w:rPr>
          <w:szCs w:val="22"/>
        </w:rPr>
        <w:instrText xml:space="preserve"> REF _Ref417301940 \r \h </w:instrText>
      </w:r>
      <w:r w:rsidR="00B8586C">
        <w:rPr>
          <w:szCs w:val="22"/>
        </w:rPr>
      </w:r>
      <w:r w:rsidR="00B8586C">
        <w:rPr>
          <w:szCs w:val="22"/>
        </w:rPr>
        <w:fldChar w:fldCharType="separate"/>
      </w:r>
      <w:r w:rsidR="000D784F">
        <w:rPr>
          <w:szCs w:val="22"/>
        </w:rPr>
        <w:t>10.7.2</w:t>
      </w:r>
      <w:r w:rsidR="00B8586C">
        <w:rPr>
          <w:szCs w:val="22"/>
        </w:rPr>
        <w:fldChar w:fldCharType="end"/>
      </w:r>
      <w:r>
        <w:rPr>
          <w:szCs w:val="22"/>
        </w:rPr>
        <w:t>.</w:t>
      </w:r>
    </w:p>
    <w:p w:rsidR="00B8586C" w:rsidRPr="00B8586C" w:rsidRDefault="00BB1489" w:rsidP="00BD6091">
      <w:pPr>
        <w:pStyle w:val="Heading3"/>
        <w:tabs>
          <w:tab w:val="clear" w:pos="851"/>
        </w:tabs>
        <w:rPr>
          <w:szCs w:val="22"/>
        </w:rPr>
      </w:pPr>
      <w:r>
        <w:t>I</w:t>
      </w:r>
      <w:r w:rsidR="00B2316E">
        <w:t>n this clause </w:t>
      </w:r>
      <w:r w:rsidR="00B2316E">
        <w:fldChar w:fldCharType="begin"/>
      </w:r>
      <w:r w:rsidR="00B2316E">
        <w:instrText xml:space="preserve"> REF _Ref417295029 \r \h </w:instrText>
      </w:r>
      <w:r w:rsidR="00B2316E">
        <w:fldChar w:fldCharType="separate"/>
      </w:r>
      <w:r w:rsidR="000D784F">
        <w:t>10.7</w:t>
      </w:r>
      <w:r w:rsidR="00B2316E">
        <w:fldChar w:fldCharType="end"/>
      </w:r>
      <w:r w:rsidR="00AA0E73">
        <w:t xml:space="preserve"> and clause </w:t>
      </w:r>
      <w:r w:rsidR="00AA0E73">
        <w:fldChar w:fldCharType="begin"/>
      </w:r>
      <w:r w:rsidR="00AA0E73">
        <w:instrText xml:space="preserve"> REF _Ref417302374 \r \h </w:instrText>
      </w:r>
      <w:r w:rsidR="00AA0E73">
        <w:fldChar w:fldCharType="separate"/>
      </w:r>
      <w:r w:rsidR="000D784F">
        <w:t>10.8</w:t>
      </w:r>
      <w:r w:rsidR="00AA0E73">
        <w:fldChar w:fldCharType="end"/>
      </w:r>
      <w:r w:rsidR="00B8586C">
        <w:t>:</w:t>
      </w:r>
    </w:p>
    <w:p w:rsidR="00B8586C" w:rsidRDefault="00B8586C" w:rsidP="00B8586C">
      <w:pPr>
        <w:pStyle w:val="Heading4"/>
        <w:rPr>
          <w:szCs w:val="22"/>
        </w:rPr>
      </w:pPr>
      <w:r>
        <w:rPr>
          <w:szCs w:val="22"/>
        </w:rPr>
        <w:t>“</w:t>
      </w:r>
      <w:r w:rsidRPr="00B8586C">
        <w:rPr>
          <w:b/>
          <w:szCs w:val="22"/>
        </w:rPr>
        <w:t>Liability</w:t>
      </w:r>
      <w:r>
        <w:rPr>
          <w:szCs w:val="22"/>
        </w:rPr>
        <w:t>” includes cost, charge, loss, damage, expense or penalty;</w:t>
      </w:r>
      <w:r w:rsidR="00F84869">
        <w:rPr>
          <w:szCs w:val="22"/>
        </w:rPr>
        <w:t xml:space="preserve"> and</w:t>
      </w:r>
    </w:p>
    <w:p w:rsidR="00B2316E" w:rsidRPr="00B8586C" w:rsidRDefault="00B2316E" w:rsidP="00B8586C">
      <w:pPr>
        <w:pStyle w:val="Heading4"/>
        <w:rPr>
          <w:szCs w:val="22"/>
        </w:rPr>
      </w:pPr>
      <w:r>
        <w:t>“</w:t>
      </w:r>
      <w:r w:rsidRPr="00B2316E">
        <w:rPr>
          <w:b/>
        </w:rPr>
        <w:t>To the Relevant Extent</w:t>
      </w:r>
      <w:r>
        <w:t xml:space="preserve">” means to the extent the Company is not precluded from doing so by </w:t>
      </w:r>
      <w:r w:rsidR="00B56F1A">
        <w:t>L</w:t>
      </w:r>
      <w:r>
        <w:t>aw.</w:t>
      </w:r>
    </w:p>
    <w:p w:rsidR="006A0048" w:rsidRPr="00782E2D" w:rsidRDefault="006A0048" w:rsidP="006A0048">
      <w:pPr>
        <w:pStyle w:val="Heading2"/>
      </w:pPr>
      <w:bookmarkStart w:id="148" w:name="_Ref417302374"/>
      <w:bookmarkStart w:id="149" w:name="_Toc429857538"/>
      <w:r w:rsidRPr="00782E2D">
        <w:t>Insurance</w:t>
      </w:r>
      <w:bookmarkEnd w:id="148"/>
      <w:bookmarkEnd w:id="149"/>
    </w:p>
    <w:p w:rsidR="00AA0E73" w:rsidRDefault="00BD6091" w:rsidP="00BD6091">
      <w:pPr>
        <w:pStyle w:val="Indent2"/>
      </w:pPr>
      <w:r w:rsidRPr="00D2561E">
        <w:t xml:space="preserve">To the </w:t>
      </w:r>
      <w:r w:rsidR="00AA0E73">
        <w:t>Relevant E</w:t>
      </w:r>
      <w:r w:rsidRPr="00D2561E">
        <w:t>xtent</w:t>
      </w:r>
      <w:r w:rsidR="00AA0E73">
        <w:t>:</w:t>
      </w:r>
    </w:p>
    <w:p w:rsidR="00AA0E73" w:rsidRPr="00AA0E73" w:rsidRDefault="00BD6091" w:rsidP="00AA0E73">
      <w:pPr>
        <w:pStyle w:val="Heading3"/>
        <w:rPr>
          <w:szCs w:val="22"/>
        </w:rPr>
      </w:pPr>
      <w:bookmarkStart w:id="150" w:name="_Ref417302485"/>
      <w:r w:rsidRPr="00D2561E">
        <w:t>the Company may</w:t>
      </w:r>
      <w:r w:rsidR="00AA0E73">
        <w:t xml:space="preserve"> pay </w:t>
      </w:r>
      <w:r w:rsidR="00961F54">
        <w:t xml:space="preserve">or agree to pay </w:t>
      </w:r>
      <w:r w:rsidR="00AA0E73">
        <w:t xml:space="preserve">premiums for </w:t>
      </w:r>
      <w:r w:rsidR="00961F54">
        <w:t xml:space="preserve">directors and officers </w:t>
      </w:r>
      <w:r w:rsidR="00AA0E73">
        <w:t xml:space="preserve">insurance </w:t>
      </w:r>
      <w:r w:rsidR="00CA049F">
        <w:t>to insure</w:t>
      </w:r>
      <w:r w:rsidR="00AA0E73">
        <w:t xml:space="preserve"> current or former </w:t>
      </w:r>
      <w:r w:rsidRPr="00AA0E73">
        <w:rPr>
          <w:szCs w:val="22"/>
        </w:rPr>
        <w:t>Officer</w:t>
      </w:r>
      <w:r w:rsidR="00AA0E73">
        <w:rPr>
          <w:szCs w:val="22"/>
        </w:rPr>
        <w:t xml:space="preserve">s </w:t>
      </w:r>
      <w:r w:rsidR="00AA0E73" w:rsidRPr="00AA0E73">
        <w:rPr>
          <w:szCs w:val="22"/>
        </w:rPr>
        <w:t xml:space="preserve">against any Liability incurred by the Officer </w:t>
      </w:r>
      <w:r w:rsidR="00AA0E73" w:rsidRPr="00D2561E">
        <w:t>in or arising out of</w:t>
      </w:r>
      <w:r w:rsidR="00AA0E73">
        <w:t>:</w:t>
      </w:r>
      <w:bookmarkEnd w:id="150"/>
    </w:p>
    <w:p w:rsidR="00AA0E73" w:rsidRDefault="00AA0E73" w:rsidP="00AA0E73">
      <w:pPr>
        <w:pStyle w:val="Heading4"/>
      </w:pPr>
      <w:r w:rsidRPr="00D2561E">
        <w:t xml:space="preserve">the conduct of the </w:t>
      </w:r>
      <w:r>
        <w:t xml:space="preserve">Company’s </w:t>
      </w:r>
      <w:r w:rsidRPr="00D2561E">
        <w:t>affairs or business</w:t>
      </w:r>
      <w:r>
        <w:t xml:space="preserve">; </w:t>
      </w:r>
      <w:r w:rsidRPr="00D2561E">
        <w:t xml:space="preserve">or </w:t>
      </w:r>
    </w:p>
    <w:p w:rsidR="00AA0E73" w:rsidRDefault="00AA0E73" w:rsidP="00AA0E73">
      <w:pPr>
        <w:pStyle w:val="Heading4"/>
      </w:pPr>
      <w:r w:rsidRPr="00D2561E">
        <w:lastRenderedPageBreak/>
        <w:t xml:space="preserve">the discharge of the </w:t>
      </w:r>
      <w:r>
        <w:t>Officer’s d</w:t>
      </w:r>
      <w:r w:rsidRPr="00D2561E">
        <w:t>uties</w:t>
      </w:r>
      <w:r w:rsidR="00CA049F">
        <w:t>;</w:t>
      </w:r>
      <w:r w:rsidR="00BB1489">
        <w:t xml:space="preserve"> and</w:t>
      </w:r>
    </w:p>
    <w:p w:rsidR="00BD6091" w:rsidRPr="00AA0E73" w:rsidRDefault="00AA0E73" w:rsidP="00BD6091">
      <w:pPr>
        <w:pStyle w:val="Heading3"/>
        <w:rPr>
          <w:szCs w:val="22"/>
        </w:rPr>
      </w:pPr>
      <w:proofErr w:type="gramStart"/>
      <w:r w:rsidRPr="00AA0E73">
        <w:rPr>
          <w:szCs w:val="22"/>
        </w:rPr>
        <w:t>the</w:t>
      </w:r>
      <w:proofErr w:type="gramEnd"/>
      <w:r w:rsidRPr="00AA0E73">
        <w:rPr>
          <w:szCs w:val="22"/>
        </w:rPr>
        <w:t xml:space="preserve"> Company may </w:t>
      </w:r>
      <w:r w:rsidRPr="005743D5">
        <w:rPr>
          <w:szCs w:val="22"/>
        </w:rPr>
        <w:t>execute any deed</w:t>
      </w:r>
      <w:r>
        <w:rPr>
          <w:szCs w:val="22"/>
        </w:rPr>
        <w:t xml:space="preserve"> </w:t>
      </w:r>
      <w:r w:rsidRPr="005743D5">
        <w:rPr>
          <w:szCs w:val="22"/>
        </w:rPr>
        <w:t xml:space="preserve">in favour of any </w:t>
      </w:r>
      <w:r>
        <w:rPr>
          <w:szCs w:val="22"/>
        </w:rPr>
        <w:t xml:space="preserve">current or former </w:t>
      </w:r>
      <w:r w:rsidRPr="005743D5">
        <w:rPr>
          <w:szCs w:val="22"/>
        </w:rPr>
        <w:t>Officer</w:t>
      </w:r>
      <w:r>
        <w:rPr>
          <w:szCs w:val="22"/>
        </w:rPr>
        <w:t xml:space="preserve"> </w:t>
      </w:r>
      <w:r w:rsidRPr="00AA0E73">
        <w:rPr>
          <w:szCs w:val="22"/>
        </w:rPr>
        <w:t xml:space="preserve">to </w:t>
      </w:r>
      <w:r w:rsidR="00961F54">
        <w:rPr>
          <w:szCs w:val="22"/>
        </w:rPr>
        <w:t xml:space="preserve">take out insurance </w:t>
      </w:r>
      <w:r>
        <w:rPr>
          <w:szCs w:val="22"/>
        </w:rPr>
        <w:t>referred to in clause </w:t>
      </w:r>
      <w:r>
        <w:rPr>
          <w:szCs w:val="22"/>
        </w:rPr>
        <w:fldChar w:fldCharType="begin"/>
      </w:r>
      <w:r>
        <w:rPr>
          <w:szCs w:val="22"/>
        </w:rPr>
        <w:instrText xml:space="preserve"> REF _Ref417302485 \r \h </w:instrText>
      </w:r>
      <w:r>
        <w:rPr>
          <w:szCs w:val="22"/>
        </w:rPr>
      </w:r>
      <w:r>
        <w:rPr>
          <w:szCs w:val="22"/>
        </w:rPr>
        <w:fldChar w:fldCharType="separate"/>
      </w:r>
      <w:r w:rsidR="000D784F">
        <w:rPr>
          <w:szCs w:val="22"/>
        </w:rPr>
        <w:t>10.8.1</w:t>
      </w:r>
      <w:r>
        <w:rPr>
          <w:szCs w:val="22"/>
        </w:rPr>
        <w:fldChar w:fldCharType="end"/>
      </w:r>
      <w:r>
        <w:rPr>
          <w:szCs w:val="22"/>
        </w:rPr>
        <w:t xml:space="preserve">, </w:t>
      </w:r>
      <w:r w:rsidR="00CA049F">
        <w:rPr>
          <w:szCs w:val="22"/>
        </w:rPr>
        <w:t>on</w:t>
      </w:r>
      <w:r w:rsidR="00BD6091" w:rsidRPr="00AA0E73">
        <w:rPr>
          <w:szCs w:val="22"/>
        </w:rPr>
        <w:t xml:space="preserve"> such terms as the </w:t>
      </w:r>
      <w:r w:rsidRPr="00AA0E73">
        <w:rPr>
          <w:szCs w:val="22"/>
        </w:rPr>
        <w:t xml:space="preserve">Board </w:t>
      </w:r>
      <w:r w:rsidR="00BD6091" w:rsidRPr="00AA0E73">
        <w:rPr>
          <w:szCs w:val="22"/>
        </w:rPr>
        <w:t>consider</w:t>
      </w:r>
      <w:r w:rsidRPr="00AA0E73">
        <w:rPr>
          <w:szCs w:val="22"/>
        </w:rPr>
        <w:t>s</w:t>
      </w:r>
      <w:r w:rsidR="00BD6091" w:rsidRPr="00AA0E73">
        <w:rPr>
          <w:szCs w:val="22"/>
        </w:rPr>
        <w:t xml:space="preserve"> appropriate.</w:t>
      </w:r>
    </w:p>
    <w:p w:rsidR="006A0048" w:rsidRPr="00B618BB" w:rsidRDefault="00CA049F" w:rsidP="006A0048">
      <w:pPr>
        <w:pStyle w:val="Heading2"/>
      </w:pPr>
      <w:bookmarkStart w:id="151" w:name="_Toc429857539"/>
      <w:r>
        <w:t>Company s</w:t>
      </w:r>
      <w:r w:rsidR="006A0048" w:rsidRPr="00F74521">
        <w:t>eal</w:t>
      </w:r>
      <w:bookmarkEnd w:id="151"/>
    </w:p>
    <w:p w:rsidR="00BD6091" w:rsidRPr="00D2561E" w:rsidRDefault="00BD6091" w:rsidP="00BD6091">
      <w:pPr>
        <w:pStyle w:val="Heading3"/>
      </w:pPr>
      <w:r w:rsidRPr="00D2561E">
        <w:t>The Board will determine whether or not the Company is to have a common seal and, if so, will provide for the safe custody of such seal.</w:t>
      </w:r>
    </w:p>
    <w:p w:rsidR="00CA049F" w:rsidRDefault="00BD6091" w:rsidP="00BD6091">
      <w:pPr>
        <w:pStyle w:val="Heading3"/>
      </w:pPr>
      <w:r w:rsidRPr="00D2561E">
        <w:t xml:space="preserve">The common seal, if any, of the Company </w:t>
      </w:r>
      <w:r w:rsidR="00BB1489">
        <w:t xml:space="preserve">may </w:t>
      </w:r>
      <w:r w:rsidR="00CA049F">
        <w:t xml:space="preserve">only be </w:t>
      </w:r>
      <w:r w:rsidRPr="00D2561E">
        <w:t xml:space="preserve">affixed to any instrument </w:t>
      </w:r>
      <w:r w:rsidR="00CA049F">
        <w:t xml:space="preserve">with </w:t>
      </w:r>
      <w:r w:rsidRPr="00D2561E">
        <w:t>the authority of the Board</w:t>
      </w:r>
      <w:r w:rsidR="00CA049F">
        <w:t xml:space="preserve">.  </w:t>
      </w:r>
    </w:p>
    <w:p w:rsidR="00BD6091" w:rsidRPr="005743D5" w:rsidRDefault="00CA049F" w:rsidP="00BD6091">
      <w:pPr>
        <w:pStyle w:val="Heading3"/>
      </w:pPr>
      <w:r>
        <w:t>T</w:t>
      </w:r>
      <w:r w:rsidR="00BD6091" w:rsidRPr="00D2561E">
        <w:t xml:space="preserve">he affixing of the common seal </w:t>
      </w:r>
      <w:r w:rsidR="00961F54">
        <w:t xml:space="preserve">must </w:t>
      </w:r>
      <w:r w:rsidR="00BD6091" w:rsidRPr="00D2561E">
        <w:t xml:space="preserve">be attested by the signatures of </w:t>
      </w:r>
      <w:r>
        <w:t>persons authorised by the Board for that purpose.</w:t>
      </w:r>
    </w:p>
    <w:p w:rsidR="006A0048" w:rsidRPr="00782E2D" w:rsidRDefault="006A0048" w:rsidP="006A0048">
      <w:pPr>
        <w:pStyle w:val="Heading2"/>
      </w:pPr>
      <w:bookmarkStart w:id="152" w:name="_Toc429857540"/>
      <w:r w:rsidRPr="00782E2D">
        <w:t>Definitions</w:t>
      </w:r>
      <w:bookmarkEnd w:id="152"/>
    </w:p>
    <w:p w:rsidR="009317D3" w:rsidRDefault="009317D3" w:rsidP="00642B54">
      <w:pPr>
        <w:pStyle w:val="Indent2"/>
      </w:pPr>
      <w:r>
        <w:t>In this Constitution:</w:t>
      </w:r>
    </w:p>
    <w:p w:rsidR="00F90BD9" w:rsidRDefault="00F90BD9" w:rsidP="00642B54">
      <w:pPr>
        <w:pStyle w:val="Indent2"/>
      </w:pPr>
      <w:r>
        <w:t>“</w:t>
      </w:r>
      <w:r w:rsidRPr="00C7107A">
        <w:rPr>
          <w:b/>
        </w:rPr>
        <w:t>Absolute Majority</w:t>
      </w:r>
      <w:r>
        <w:t xml:space="preserve">” means a </w:t>
      </w:r>
      <w:r w:rsidR="00C7107A" w:rsidRPr="00C7107A">
        <w:t xml:space="preserve">majority of the </w:t>
      </w:r>
      <w:r w:rsidR="00C7107A">
        <w:t xml:space="preserve">Directors </w:t>
      </w:r>
      <w:r w:rsidR="00C7107A" w:rsidRPr="00C7107A">
        <w:t>currently holding office</w:t>
      </w:r>
      <w:r w:rsidR="00C7107A">
        <w:t xml:space="preserve">, whether or not they are present, and whether or not they vote (as distinct from an ordinary majority of Directors present and entitled to </w:t>
      </w:r>
      <w:r w:rsidR="002E0DB0">
        <w:t>vote</w:t>
      </w:r>
      <w:r w:rsidR="00C7107A">
        <w:t>);</w:t>
      </w:r>
    </w:p>
    <w:p w:rsidR="00642B54" w:rsidRDefault="00642B54" w:rsidP="00642B54">
      <w:pPr>
        <w:pStyle w:val="Indent2"/>
      </w:pPr>
      <w:r>
        <w:t>“</w:t>
      </w:r>
      <w:r w:rsidRPr="00642B54">
        <w:rPr>
          <w:b/>
        </w:rPr>
        <w:t>ACNC Act</w:t>
      </w:r>
      <w:r>
        <w:t xml:space="preserve">” means the </w:t>
      </w:r>
      <w:r w:rsidRPr="00642B54">
        <w:rPr>
          <w:i/>
        </w:rPr>
        <w:t>Australian Charities and Not-for-profits Commission Act 2012</w:t>
      </w:r>
      <w:r>
        <w:t xml:space="preserve"> (</w:t>
      </w:r>
      <w:proofErr w:type="spellStart"/>
      <w:r>
        <w:t>Cth</w:t>
      </w:r>
      <w:proofErr w:type="spellEnd"/>
      <w:r>
        <w:t>)</w:t>
      </w:r>
      <w:r w:rsidR="009317D3">
        <w:t>;</w:t>
      </w:r>
    </w:p>
    <w:p w:rsidR="0050127D" w:rsidRDefault="0050127D" w:rsidP="00642B54">
      <w:pPr>
        <w:pStyle w:val="Indent2"/>
      </w:pPr>
      <w:r>
        <w:t>“</w:t>
      </w:r>
      <w:r w:rsidRPr="0050127D">
        <w:rPr>
          <w:b/>
        </w:rPr>
        <w:t>Appointed Director</w:t>
      </w:r>
      <w:r>
        <w:t>” means a Director appointed for the purposes of clause </w:t>
      </w:r>
      <w:r>
        <w:fldChar w:fldCharType="begin"/>
      </w:r>
      <w:r>
        <w:instrText xml:space="preserve"> REF _Ref421045380 \r \h </w:instrText>
      </w:r>
      <w:r>
        <w:fldChar w:fldCharType="separate"/>
      </w:r>
      <w:r w:rsidR="000D784F">
        <w:t>6.1.2</w:t>
      </w:r>
      <w:r>
        <w:fldChar w:fldCharType="end"/>
      </w:r>
      <w:r>
        <w:t>;</w:t>
      </w:r>
    </w:p>
    <w:p w:rsidR="00774A4A" w:rsidRDefault="00774A4A" w:rsidP="00774A4A">
      <w:pPr>
        <w:pStyle w:val="Indent2"/>
      </w:pPr>
      <w:r>
        <w:t>“</w:t>
      </w:r>
      <w:r>
        <w:rPr>
          <w:b/>
        </w:rPr>
        <w:t>Area</w:t>
      </w:r>
      <w:r>
        <w:t>” means a local government area:</w:t>
      </w:r>
    </w:p>
    <w:p w:rsidR="00774A4A" w:rsidRDefault="00774A4A" w:rsidP="00DB1C82">
      <w:pPr>
        <w:pStyle w:val="Heading4"/>
        <w:tabs>
          <w:tab w:val="left" w:pos="851"/>
        </w:tabs>
        <w:ind w:left="2835" w:hanging="1134"/>
      </w:pPr>
      <w:r>
        <w:t>which is serviced by the Company; or</w:t>
      </w:r>
    </w:p>
    <w:p w:rsidR="00774A4A" w:rsidRDefault="00774A4A" w:rsidP="00DB1C82">
      <w:pPr>
        <w:pStyle w:val="Heading4"/>
        <w:tabs>
          <w:tab w:val="left" w:pos="851"/>
        </w:tabs>
        <w:ind w:left="2835" w:hanging="1134"/>
      </w:pPr>
      <w:r>
        <w:t>in which the Company is located,</w:t>
      </w:r>
    </w:p>
    <w:p w:rsidR="00774A4A" w:rsidRDefault="00774A4A" w:rsidP="00642B54">
      <w:pPr>
        <w:pStyle w:val="Indent2"/>
      </w:pPr>
      <w:r>
        <w:t>as determined by the Board under Regulations</w:t>
      </w:r>
      <w:r w:rsidR="00F90BD9">
        <w:t>;</w:t>
      </w:r>
    </w:p>
    <w:p w:rsidR="001F7104" w:rsidRDefault="001F7104" w:rsidP="00642B54">
      <w:pPr>
        <w:pStyle w:val="Indent2"/>
      </w:pPr>
      <w:r>
        <w:t>“</w:t>
      </w:r>
      <w:r w:rsidRPr="009317D3">
        <w:rPr>
          <w:b/>
        </w:rPr>
        <w:t>Board</w:t>
      </w:r>
      <w:r>
        <w:t>”</w:t>
      </w:r>
      <w:r w:rsidR="00B2316E">
        <w:t xml:space="preserve"> means the board of Directors of the Company with a quorum to transact business;</w:t>
      </w:r>
    </w:p>
    <w:p w:rsidR="00717397" w:rsidRDefault="00717397" w:rsidP="00642B54">
      <w:pPr>
        <w:pStyle w:val="Indent2"/>
      </w:pPr>
      <w:r>
        <w:t>“</w:t>
      </w:r>
      <w:r w:rsidRPr="00466E2D">
        <w:rPr>
          <w:b/>
        </w:rPr>
        <w:t>Chair</w:t>
      </w:r>
      <w:r>
        <w:t>” means the Director and office bearer under clause </w:t>
      </w:r>
      <w:r>
        <w:fldChar w:fldCharType="begin"/>
      </w:r>
      <w:r>
        <w:instrText xml:space="preserve"> REF _Ref422348556 \w \h </w:instrText>
      </w:r>
      <w:r>
        <w:fldChar w:fldCharType="separate"/>
      </w:r>
      <w:r w:rsidR="000D784F">
        <w:t>6.8.1(a)</w:t>
      </w:r>
      <w:r>
        <w:fldChar w:fldCharType="end"/>
      </w:r>
      <w:r w:rsidR="00466E2D">
        <w:t>.</w:t>
      </w:r>
    </w:p>
    <w:p w:rsidR="00873A27" w:rsidRDefault="00873A27" w:rsidP="00642B54">
      <w:pPr>
        <w:pStyle w:val="Indent2"/>
      </w:pPr>
      <w:r>
        <w:t>“</w:t>
      </w:r>
      <w:r w:rsidRPr="00B2316E">
        <w:rPr>
          <w:b/>
        </w:rPr>
        <w:t>Company</w:t>
      </w:r>
      <w:r>
        <w:t>”</w:t>
      </w:r>
      <w:r w:rsidR="00B2316E">
        <w:t xml:space="preserve"> means the company named on page 1 of this Constitution;</w:t>
      </w:r>
    </w:p>
    <w:p w:rsidR="00873A27" w:rsidRDefault="00873A27" w:rsidP="00642B54">
      <w:pPr>
        <w:pStyle w:val="Indent2"/>
      </w:pPr>
      <w:r>
        <w:t>“</w:t>
      </w:r>
      <w:r w:rsidRPr="00B2316E">
        <w:rPr>
          <w:b/>
        </w:rPr>
        <w:t>Constitution</w:t>
      </w:r>
      <w:r>
        <w:t>”</w:t>
      </w:r>
      <w:r w:rsidR="00B2316E">
        <w:t xml:space="preserve"> means this constitution of the Company;</w:t>
      </w:r>
    </w:p>
    <w:p w:rsidR="00B56F1A" w:rsidRDefault="00B56F1A" w:rsidP="00B56F1A">
      <w:pPr>
        <w:pStyle w:val="Indent2"/>
      </w:pPr>
      <w:r>
        <w:t>“</w:t>
      </w:r>
      <w:r w:rsidRPr="00B56F1A">
        <w:rPr>
          <w:b/>
        </w:rPr>
        <w:t>Corporations</w:t>
      </w:r>
      <w:r>
        <w:t xml:space="preserve"> </w:t>
      </w:r>
      <w:r w:rsidRPr="00642B54">
        <w:rPr>
          <w:b/>
        </w:rPr>
        <w:t>Act</w:t>
      </w:r>
      <w:r>
        <w:t xml:space="preserve">” means the </w:t>
      </w:r>
      <w:r w:rsidRPr="00642B54">
        <w:rPr>
          <w:i/>
        </w:rPr>
        <w:t>Corporations Act 2001</w:t>
      </w:r>
      <w:r>
        <w:t xml:space="preserve"> (</w:t>
      </w:r>
      <w:proofErr w:type="spellStart"/>
      <w:r>
        <w:t>Cth</w:t>
      </w:r>
      <w:proofErr w:type="spellEnd"/>
      <w:r>
        <w:t>);</w:t>
      </w:r>
    </w:p>
    <w:p w:rsidR="001F7104" w:rsidRDefault="001F7104" w:rsidP="00B56F1A">
      <w:pPr>
        <w:pStyle w:val="Indent2"/>
      </w:pPr>
      <w:r>
        <w:t>“</w:t>
      </w:r>
      <w:r w:rsidRPr="00B2316E">
        <w:rPr>
          <w:b/>
        </w:rPr>
        <w:t>Director</w:t>
      </w:r>
      <w:r>
        <w:t>”</w:t>
      </w:r>
      <w:r w:rsidR="00B2316E">
        <w:t xml:space="preserve"> means a person for the time being who performs the role of director of the Company;</w:t>
      </w:r>
    </w:p>
    <w:p w:rsidR="00466E2D" w:rsidRDefault="00466E2D" w:rsidP="00466E2D">
      <w:pPr>
        <w:pStyle w:val="Indent2"/>
      </w:pPr>
      <w:r>
        <w:t>“</w:t>
      </w:r>
      <w:r w:rsidRPr="00466E2D">
        <w:rPr>
          <w:b/>
        </w:rPr>
        <w:t>Deputy</w:t>
      </w:r>
      <w:r>
        <w:t xml:space="preserve"> </w:t>
      </w:r>
      <w:r w:rsidRPr="00466E2D">
        <w:rPr>
          <w:b/>
        </w:rPr>
        <w:t>Chair</w:t>
      </w:r>
      <w:r>
        <w:t>” means the Director and office bearer under clause </w:t>
      </w:r>
      <w:r>
        <w:fldChar w:fldCharType="begin"/>
      </w:r>
      <w:r>
        <w:instrText xml:space="preserve"> REF _Ref422348577 \w \h </w:instrText>
      </w:r>
      <w:r>
        <w:fldChar w:fldCharType="separate"/>
      </w:r>
      <w:r w:rsidR="000D784F">
        <w:t>6.8.1(b)</w:t>
      </w:r>
      <w:r>
        <w:fldChar w:fldCharType="end"/>
      </w:r>
      <w:r>
        <w:t>.</w:t>
      </w:r>
    </w:p>
    <w:p w:rsidR="0050127D" w:rsidRDefault="0050127D" w:rsidP="00642B54">
      <w:pPr>
        <w:pStyle w:val="Indent2"/>
      </w:pPr>
      <w:r w:rsidRPr="0050127D">
        <w:t>“</w:t>
      </w:r>
      <w:r w:rsidRPr="009308F5">
        <w:rPr>
          <w:b/>
        </w:rPr>
        <w:t>Elected Director</w:t>
      </w:r>
      <w:r w:rsidRPr="0050127D">
        <w:t>”</w:t>
      </w:r>
      <w:r>
        <w:t xml:space="preserve"> means a Director elected for the purposes of clause </w:t>
      </w:r>
      <w:r>
        <w:fldChar w:fldCharType="begin"/>
      </w:r>
      <w:r>
        <w:instrText xml:space="preserve"> REF _Ref421043563 \r \h </w:instrText>
      </w:r>
      <w:r>
        <w:fldChar w:fldCharType="separate"/>
      </w:r>
      <w:r w:rsidR="000D784F">
        <w:t>6.1.1</w:t>
      </w:r>
      <w:r>
        <w:fldChar w:fldCharType="end"/>
      </w:r>
      <w:r>
        <w:t xml:space="preserve">; </w:t>
      </w:r>
    </w:p>
    <w:p w:rsidR="00873A27" w:rsidRDefault="00873A27" w:rsidP="00642B54">
      <w:pPr>
        <w:pStyle w:val="Indent2"/>
      </w:pPr>
      <w:r>
        <w:t>“</w:t>
      </w:r>
      <w:r w:rsidRPr="00B2316E">
        <w:rPr>
          <w:b/>
        </w:rPr>
        <w:t>ITAA</w:t>
      </w:r>
      <w:r>
        <w:t>”</w:t>
      </w:r>
      <w:r w:rsidR="00B2316E">
        <w:t xml:space="preserve"> means the </w:t>
      </w:r>
      <w:r w:rsidR="00B2316E" w:rsidRPr="00B2316E">
        <w:rPr>
          <w:i/>
        </w:rPr>
        <w:t>Income Tax Assessment Act 1997</w:t>
      </w:r>
      <w:r w:rsidR="00B2316E">
        <w:t xml:space="preserve"> (</w:t>
      </w:r>
      <w:proofErr w:type="spellStart"/>
      <w:r w:rsidR="00B2316E">
        <w:t>Cth</w:t>
      </w:r>
      <w:proofErr w:type="spellEnd"/>
      <w:r w:rsidR="00B2316E">
        <w:t>);</w:t>
      </w:r>
    </w:p>
    <w:p w:rsidR="00B56F1A" w:rsidRDefault="00B56F1A" w:rsidP="00642B54">
      <w:pPr>
        <w:pStyle w:val="Indent2"/>
      </w:pPr>
      <w:r>
        <w:lastRenderedPageBreak/>
        <w:t>“</w:t>
      </w:r>
      <w:r w:rsidRPr="00B56F1A">
        <w:rPr>
          <w:b/>
        </w:rPr>
        <w:t>Law</w:t>
      </w:r>
      <w:r>
        <w:t>” includes the ACNC Act and the Corporations Act;</w:t>
      </w:r>
    </w:p>
    <w:p w:rsidR="001F7104" w:rsidRDefault="001F7104" w:rsidP="00642B54">
      <w:pPr>
        <w:pStyle w:val="Indent2"/>
      </w:pPr>
      <w:r>
        <w:t>“</w:t>
      </w:r>
      <w:r w:rsidRPr="00B2316E">
        <w:rPr>
          <w:b/>
        </w:rPr>
        <w:t>Member</w:t>
      </w:r>
      <w:r>
        <w:t>”</w:t>
      </w:r>
      <w:r w:rsidR="00B2316E">
        <w:t xml:space="preserve"> means a person who is a member of the Company pursuant to clause</w:t>
      </w:r>
      <w:r w:rsidR="00CA049F">
        <w:t>s </w:t>
      </w:r>
      <w:r w:rsidR="00CA049F">
        <w:fldChar w:fldCharType="begin"/>
      </w:r>
      <w:r w:rsidR="00CA049F">
        <w:instrText xml:space="preserve"> REF _Ref417552978 \r \h </w:instrText>
      </w:r>
      <w:r w:rsidR="00CA049F">
        <w:fldChar w:fldCharType="separate"/>
      </w:r>
      <w:r w:rsidR="000D784F">
        <w:t>3</w:t>
      </w:r>
      <w:r w:rsidR="00CA049F">
        <w:fldChar w:fldCharType="end"/>
      </w:r>
      <w:r w:rsidR="00CA049F">
        <w:t xml:space="preserve"> and </w:t>
      </w:r>
      <w:r w:rsidR="00B2316E">
        <w:fldChar w:fldCharType="begin"/>
      </w:r>
      <w:r w:rsidR="00B2316E">
        <w:instrText xml:space="preserve"> REF _Ref417295139 \r \h </w:instrText>
      </w:r>
      <w:r w:rsidR="00B2316E">
        <w:fldChar w:fldCharType="separate"/>
      </w:r>
      <w:r w:rsidR="000D784F">
        <w:t>4</w:t>
      </w:r>
      <w:r w:rsidR="00B2316E">
        <w:fldChar w:fldCharType="end"/>
      </w:r>
      <w:r w:rsidR="00B2316E">
        <w:t>;</w:t>
      </w:r>
    </w:p>
    <w:p w:rsidR="00CA049F" w:rsidRDefault="00CA049F" w:rsidP="006A0048">
      <w:pPr>
        <w:pStyle w:val="Indent2"/>
      </w:pPr>
      <w:r>
        <w:rPr>
          <w:szCs w:val="22"/>
        </w:rPr>
        <w:t>“</w:t>
      </w:r>
      <w:r w:rsidRPr="00B8586C">
        <w:rPr>
          <w:b/>
          <w:szCs w:val="22"/>
        </w:rPr>
        <w:t>Officer</w:t>
      </w:r>
      <w:r>
        <w:rPr>
          <w:szCs w:val="22"/>
        </w:rPr>
        <w:t>” has the meaning given in the Act;</w:t>
      </w:r>
    </w:p>
    <w:p w:rsidR="00642B54" w:rsidRDefault="00642B54" w:rsidP="006A0048">
      <w:pPr>
        <w:pStyle w:val="Indent2"/>
      </w:pPr>
      <w:r>
        <w:t>“</w:t>
      </w:r>
      <w:r w:rsidRPr="00642B54">
        <w:rPr>
          <w:b/>
        </w:rPr>
        <w:t>Principal Purpose</w:t>
      </w:r>
      <w:r>
        <w:t xml:space="preserve">” </w:t>
      </w:r>
      <w:r w:rsidR="00BB1489">
        <w:t xml:space="preserve">means the principal purposes set out in </w:t>
      </w:r>
      <w:r>
        <w:t>in clause </w:t>
      </w:r>
      <w:r>
        <w:fldChar w:fldCharType="begin"/>
      </w:r>
      <w:r>
        <w:instrText xml:space="preserve"> REF _Ref417252323 \w \h </w:instrText>
      </w:r>
      <w:r>
        <w:fldChar w:fldCharType="separate"/>
      </w:r>
      <w:r w:rsidR="000D784F">
        <w:t>1.1</w:t>
      </w:r>
      <w:r>
        <w:fldChar w:fldCharType="end"/>
      </w:r>
      <w:r w:rsidR="00B2316E">
        <w:t>;</w:t>
      </w:r>
    </w:p>
    <w:p w:rsidR="00642B54" w:rsidRDefault="00642B54" w:rsidP="006A0048">
      <w:pPr>
        <w:pStyle w:val="Indent2"/>
      </w:pPr>
      <w:r>
        <w:t>“</w:t>
      </w:r>
      <w:r w:rsidRPr="00642B54">
        <w:rPr>
          <w:b/>
        </w:rPr>
        <w:t>Purposes</w:t>
      </w:r>
      <w:r>
        <w:t>” means the Principal Purpose and the Supporting Purposes</w:t>
      </w:r>
      <w:r w:rsidR="00B2316E">
        <w:t>;</w:t>
      </w:r>
    </w:p>
    <w:p w:rsidR="00873A27" w:rsidRDefault="00873A27" w:rsidP="00774A4A">
      <w:pPr>
        <w:pStyle w:val="Indent2"/>
      </w:pPr>
      <w:r>
        <w:t>“</w:t>
      </w:r>
      <w:r w:rsidR="00B2316E" w:rsidRPr="00B2316E">
        <w:rPr>
          <w:b/>
        </w:rPr>
        <w:t>Regulations</w:t>
      </w:r>
      <w:r>
        <w:t>”</w:t>
      </w:r>
      <w:r w:rsidR="00B2316E">
        <w:t xml:space="preserve"> means regulations made by the Board under clause </w:t>
      </w:r>
      <w:r w:rsidR="00B2316E">
        <w:fldChar w:fldCharType="begin"/>
      </w:r>
      <w:r w:rsidR="00B2316E">
        <w:instrText xml:space="preserve"> REF _Ref417295173 \r \h </w:instrText>
      </w:r>
      <w:r w:rsidR="00B2316E">
        <w:fldChar w:fldCharType="separate"/>
      </w:r>
      <w:r w:rsidR="000D784F">
        <w:t>7.5</w:t>
      </w:r>
      <w:r w:rsidR="00B2316E">
        <w:fldChar w:fldCharType="end"/>
      </w:r>
      <w:r w:rsidR="00B2316E">
        <w:t>;</w:t>
      </w:r>
    </w:p>
    <w:p w:rsidR="00C73552" w:rsidRDefault="00C73552" w:rsidP="006A0048">
      <w:pPr>
        <w:pStyle w:val="Indent2"/>
      </w:pPr>
      <w:r>
        <w:t>“</w:t>
      </w:r>
      <w:r w:rsidRPr="00C73552">
        <w:rPr>
          <w:b/>
        </w:rPr>
        <w:t>Secretary</w:t>
      </w:r>
      <w:r>
        <w:t>” means a secretary appointed under clause </w:t>
      </w:r>
      <w:r>
        <w:fldChar w:fldCharType="begin"/>
      </w:r>
      <w:r>
        <w:instrText xml:space="preserve"> REF _Ref417300814 \r \h </w:instrText>
      </w:r>
      <w:r>
        <w:fldChar w:fldCharType="separate"/>
      </w:r>
      <w:r w:rsidR="000D784F">
        <w:t>7.4</w:t>
      </w:r>
      <w:r>
        <w:fldChar w:fldCharType="end"/>
      </w:r>
      <w:r>
        <w:t>;</w:t>
      </w:r>
    </w:p>
    <w:p w:rsidR="00642B54" w:rsidRDefault="00642B54" w:rsidP="006A0048">
      <w:pPr>
        <w:pStyle w:val="Indent2"/>
      </w:pPr>
      <w:r>
        <w:t>“</w:t>
      </w:r>
      <w:r w:rsidRPr="00642B54">
        <w:rPr>
          <w:b/>
        </w:rPr>
        <w:t>Supporting Purposes</w:t>
      </w:r>
      <w:r>
        <w:t xml:space="preserve">” </w:t>
      </w:r>
      <w:r w:rsidR="00BB1489">
        <w:t xml:space="preserve">means the supporting purposes set out in </w:t>
      </w:r>
      <w:r>
        <w:t>clause </w:t>
      </w:r>
      <w:r>
        <w:fldChar w:fldCharType="begin"/>
      </w:r>
      <w:r>
        <w:instrText xml:space="preserve"> REF _Ref417252345 \w \h </w:instrText>
      </w:r>
      <w:r>
        <w:fldChar w:fldCharType="separate"/>
      </w:r>
      <w:r w:rsidR="000D784F">
        <w:t>1.2</w:t>
      </w:r>
      <w:r>
        <w:fldChar w:fldCharType="end"/>
      </w:r>
      <w:r>
        <w:t>;</w:t>
      </w:r>
    </w:p>
    <w:p w:rsidR="00E344C9" w:rsidRDefault="00E344C9" w:rsidP="006A0048">
      <w:pPr>
        <w:pStyle w:val="Indent2"/>
      </w:pPr>
      <w:r>
        <w:t>“</w:t>
      </w:r>
      <w:r w:rsidRPr="00642B54">
        <w:rPr>
          <w:b/>
        </w:rPr>
        <w:t>Terminable Conduct</w:t>
      </w:r>
      <w:r>
        <w:t>” means conduct of a Member which, in the reasonable opinion of the Board:</w:t>
      </w:r>
    </w:p>
    <w:p w:rsidR="00E344C9" w:rsidRDefault="00E344C9" w:rsidP="001E5DB4">
      <w:pPr>
        <w:pStyle w:val="Heading4"/>
        <w:numPr>
          <w:ilvl w:val="3"/>
          <w:numId w:val="27"/>
        </w:numPr>
        <w:ind w:left="2835" w:hanging="1134"/>
      </w:pPr>
      <w:r>
        <w:t>is, has been or will be prejudicial to the Company’s interests;</w:t>
      </w:r>
    </w:p>
    <w:p w:rsidR="00E344C9" w:rsidRDefault="00642B54" w:rsidP="00B2316E">
      <w:pPr>
        <w:pStyle w:val="Heading4"/>
        <w:ind w:left="2835" w:hanging="1134"/>
      </w:pPr>
      <w:r>
        <w:t xml:space="preserve">is </w:t>
      </w:r>
      <w:r w:rsidR="00E344C9">
        <w:t>not that of a fit and proper person or a person of good fame and character</w:t>
      </w:r>
      <w:r w:rsidR="00EA2AE5">
        <w:t>;</w:t>
      </w:r>
    </w:p>
    <w:p w:rsidR="00E344C9" w:rsidRDefault="00642B54" w:rsidP="00B2316E">
      <w:pPr>
        <w:pStyle w:val="Heading4"/>
        <w:ind w:left="2835" w:hanging="1134"/>
      </w:pPr>
      <w:r>
        <w:t xml:space="preserve">is </w:t>
      </w:r>
      <w:r w:rsidR="00E344C9">
        <w:t xml:space="preserve">unbecoming of </w:t>
      </w:r>
      <w:r w:rsidR="00EA2AE5">
        <w:t>M</w:t>
      </w:r>
      <w:r w:rsidR="00E344C9">
        <w:t>embers;</w:t>
      </w:r>
      <w:r w:rsidR="00B2316E">
        <w:t xml:space="preserve"> and</w:t>
      </w:r>
    </w:p>
    <w:p w:rsidR="00E344C9" w:rsidRDefault="00642B54" w:rsidP="00B2316E">
      <w:pPr>
        <w:pStyle w:val="Heading4"/>
        <w:ind w:left="2835" w:hanging="1134"/>
      </w:pPr>
      <w:r>
        <w:t xml:space="preserve">is conduct similar </w:t>
      </w:r>
      <w:r w:rsidR="00EA2AE5">
        <w:t xml:space="preserve">to the above which is set out </w:t>
      </w:r>
      <w:r w:rsidR="00E344C9">
        <w:t>in the Regulations</w:t>
      </w:r>
      <w:r w:rsidR="00D613C4">
        <w:t>; and</w:t>
      </w:r>
    </w:p>
    <w:p w:rsidR="000C52BE" w:rsidRDefault="000C52BE" w:rsidP="000C52BE">
      <w:pPr>
        <w:pStyle w:val="Indent2"/>
      </w:pPr>
      <w:r>
        <w:t>“</w:t>
      </w:r>
      <w:r>
        <w:rPr>
          <w:b/>
        </w:rPr>
        <w:t>Unanimous</w:t>
      </w:r>
      <w:r>
        <w:t xml:space="preserve">” means all Directors </w:t>
      </w:r>
      <w:r w:rsidR="002E0DB0">
        <w:t xml:space="preserve">entitled to vote are in favour, </w:t>
      </w:r>
      <w:r>
        <w:t xml:space="preserve">whether or not they are </w:t>
      </w:r>
      <w:r w:rsidR="002E0DB0">
        <w:t xml:space="preserve">all </w:t>
      </w:r>
      <w:r>
        <w:t xml:space="preserve">present, and whether or not they </w:t>
      </w:r>
      <w:r w:rsidR="002E0DB0">
        <w:t xml:space="preserve">all </w:t>
      </w:r>
      <w:r>
        <w:t>vote (as distinct from an ordinary majority of Directors present and entitled to voting</w:t>
      </w:r>
      <w:r w:rsidR="002E0DB0">
        <w:t xml:space="preserve"> or an Absolute Majority</w:t>
      </w:r>
      <w:r w:rsidR="00D613C4">
        <w:t>).</w:t>
      </w:r>
    </w:p>
    <w:p w:rsidR="00BD6091" w:rsidRPr="00BD6091" w:rsidRDefault="00BD6091" w:rsidP="00BD6091">
      <w:pPr>
        <w:pStyle w:val="Heading2"/>
        <w:tabs>
          <w:tab w:val="clear" w:pos="851"/>
        </w:tabs>
        <w:ind w:left="1701" w:hanging="850"/>
      </w:pPr>
      <w:bookmarkStart w:id="153" w:name="_Toc429857541"/>
      <w:r w:rsidRPr="00BD6091">
        <w:t>Interpretation rules</w:t>
      </w:r>
      <w:bookmarkEnd w:id="153"/>
    </w:p>
    <w:p w:rsidR="00BD6091" w:rsidRPr="00D2561E" w:rsidRDefault="00BD6091" w:rsidP="00BD6091">
      <w:pPr>
        <w:pStyle w:val="Indent2"/>
      </w:pPr>
      <w:r w:rsidRPr="00D2561E">
        <w:t>Unless the contrary intention appears in the Constitution:</w:t>
      </w:r>
    </w:p>
    <w:p w:rsidR="00BD6091" w:rsidRPr="00D2561E" w:rsidRDefault="00BD6091" w:rsidP="00BD6091">
      <w:pPr>
        <w:pStyle w:val="Heading3"/>
        <w:tabs>
          <w:tab w:val="clear" w:pos="851"/>
        </w:tabs>
        <w:rPr>
          <w:szCs w:val="22"/>
        </w:rPr>
      </w:pPr>
      <w:r w:rsidRPr="00D2561E">
        <w:rPr>
          <w:szCs w:val="22"/>
        </w:rPr>
        <w:t>words importing the singular include the plural, and words importing the plural include the singular;</w:t>
      </w:r>
    </w:p>
    <w:p w:rsidR="00BD6091" w:rsidRPr="00D2561E" w:rsidRDefault="00BD6091" w:rsidP="00BD6091">
      <w:pPr>
        <w:pStyle w:val="Heading3"/>
        <w:tabs>
          <w:tab w:val="clear" w:pos="851"/>
        </w:tabs>
        <w:rPr>
          <w:szCs w:val="22"/>
        </w:rPr>
      </w:pPr>
      <w:r w:rsidRPr="00D2561E">
        <w:rPr>
          <w:szCs w:val="22"/>
        </w:rPr>
        <w:t>words importing a gender include every other gender;</w:t>
      </w:r>
    </w:p>
    <w:p w:rsidR="00BD6091" w:rsidRPr="00D2561E" w:rsidRDefault="00BD6091" w:rsidP="00BD6091">
      <w:pPr>
        <w:pStyle w:val="Heading3"/>
        <w:tabs>
          <w:tab w:val="clear" w:pos="851"/>
        </w:tabs>
        <w:rPr>
          <w:szCs w:val="22"/>
        </w:rPr>
      </w:pPr>
      <w:r w:rsidRPr="00D2561E">
        <w:rPr>
          <w:szCs w:val="22"/>
        </w:rPr>
        <w:t>words used to denote persons generally or importing a natural person include any company, corporation, body corporate or other body (whether or not the body is incorporated);</w:t>
      </w:r>
    </w:p>
    <w:p w:rsidR="00BD6091" w:rsidRPr="00D2561E" w:rsidRDefault="00BD6091" w:rsidP="00BD6091">
      <w:pPr>
        <w:pStyle w:val="Heading3"/>
        <w:tabs>
          <w:tab w:val="clear" w:pos="851"/>
        </w:tabs>
        <w:rPr>
          <w:szCs w:val="22"/>
        </w:rPr>
      </w:pPr>
      <w:r w:rsidRPr="00D2561E">
        <w:rPr>
          <w:szCs w:val="22"/>
        </w:rPr>
        <w:t>a reference to a person includes that person’s successors, legal personal representatives and permitted transferees;</w:t>
      </w:r>
    </w:p>
    <w:p w:rsidR="00BD6091" w:rsidRPr="00D2561E" w:rsidRDefault="00BD6091" w:rsidP="00BD6091">
      <w:pPr>
        <w:pStyle w:val="Heading3"/>
        <w:tabs>
          <w:tab w:val="clear" w:pos="851"/>
        </w:tabs>
        <w:rPr>
          <w:szCs w:val="22"/>
        </w:rPr>
      </w:pPr>
      <w:r w:rsidRPr="00D2561E">
        <w:rPr>
          <w:szCs w:val="22"/>
        </w:rPr>
        <w:t>a reference to any sta</w:t>
      </w:r>
      <w:r w:rsidRPr="005743D5">
        <w:rPr>
          <w:szCs w:val="22"/>
        </w:rPr>
        <w:t>tute, regulation, proclamation, ordinance or by-law includes all statutes, regulations, proclamations, ordinances or by-laws varying, con</w:t>
      </w:r>
      <w:r w:rsidRPr="00D2561E">
        <w:rPr>
          <w:szCs w:val="22"/>
        </w:rPr>
        <w:t>solidating or replacing them and a reference to a statute includes all regulations, proclamations, ordinances and by-laws issued under that statute;</w:t>
      </w:r>
    </w:p>
    <w:p w:rsidR="00BD6091" w:rsidRPr="00D2561E" w:rsidRDefault="00BD6091" w:rsidP="00BD6091">
      <w:pPr>
        <w:pStyle w:val="Heading3"/>
        <w:tabs>
          <w:tab w:val="clear" w:pos="851"/>
        </w:tabs>
        <w:rPr>
          <w:szCs w:val="22"/>
        </w:rPr>
      </w:pPr>
      <w:r w:rsidRPr="00D2561E">
        <w:rPr>
          <w:szCs w:val="22"/>
        </w:rPr>
        <w:t>where a word or phrase is given a particular meaning, other parts of speech and grammatical forms of that word or phrase have corresponding meanings;</w:t>
      </w:r>
    </w:p>
    <w:p w:rsidR="00BD6091" w:rsidRPr="005743D5" w:rsidRDefault="00BD6091" w:rsidP="00BD6091">
      <w:pPr>
        <w:pStyle w:val="Heading3"/>
        <w:tabs>
          <w:tab w:val="clear" w:pos="851"/>
        </w:tabs>
        <w:rPr>
          <w:szCs w:val="22"/>
        </w:rPr>
      </w:pPr>
      <w:r w:rsidRPr="005743D5">
        <w:rPr>
          <w:szCs w:val="22"/>
        </w:rPr>
        <w:lastRenderedPageBreak/>
        <w:t>headings and bold text are for convenience only and do not affect its interpretation; and</w:t>
      </w:r>
    </w:p>
    <w:p w:rsidR="00BD6091" w:rsidRPr="00D2561E" w:rsidRDefault="00BD6091" w:rsidP="00BD6091">
      <w:pPr>
        <w:pStyle w:val="Heading3"/>
        <w:tabs>
          <w:tab w:val="clear" w:pos="851"/>
        </w:tabs>
        <w:rPr>
          <w:szCs w:val="22"/>
        </w:rPr>
      </w:pPr>
      <w:r w:rsidRPr="005743D5">
        <w:rPr>
          <w:szCs w:val="22"/>
        </w:rPr>
        <w:t xml:space="preserve">a Member is to be taken to be present at a general meeting if the Member is present in person or by </w:t>
      </w:r>
      <w:r w:rsidRPr="00D2561E">
        <w:rPr>
          <w:szCs w:val="22"/>
        </w:rPr>
        <w:t>attorney.</w:t>
      </w:r>
    </w:p>
    <w:p w:rsidR="00BD6091" w:rsidRPr="00BD6091" w:rsidRDefault="00BD6091" w:rsidP="00BD6091">
      <w:pPr>
        <w:pStyle w:val="Heading2"/>
        <w:tabs>
          <w:tab w:val="clear" w:pos="851"/>
        </w:tabs>
        <w:ind w:left="1701" w:hanging="850"/>
        <w:rPr>
          <w:bCs/>
          <w:szCs w:val="22"/>
        </w:rPr>
      </w:pPr>
      <w:bookmarkStart w:id="154" w:name="_Toc9417011"/>
      <w:bookmarkStart w:id="155" w:name="_Toc429857542"/>
      <w:r w:rsidRPr="00BD6091">
        <w:rPr>
          <w:bCs/>
          <w:szCs w:val="22"/>
        </w:rPr>
        <w:t xml:space="preserve">Application of </w:t>
      </w:r>
      <w:r w:rsidR="00B56F1A">
        <w:rPr>
          <w:bCs/>
          <w:szCs w:val="22"/>
        </w:rPr>
        <w:t xml:space="preserve">Corporations </w:t>
      </w:r>
      <w:r w:rsidRPr="00BD6091">
        <w:rPr>
          <w:bCs/>
          <w:szCs w:val="22"/>
        </w:rPr>
        <w:t>Act</w:t>
      </w:r>
      <w:bookmarkEnd w:id="154"/>
      <w:bookmarkEnd w:id="155"/>
    </w:p>
    <w:p w:rsidR="00BD6091" w:rsidRPr="00D2561E" w:rsidRDefault="00BD6091" w:rsidP="00BD6091">
      <w:pPr>
        <w:pStyle w:val="Heading3"/>
        <w:tabs>
          <w:tab w:val="clear" w:pos="851"/>
        </w:tabs>
        <w:rPr>
          <w:szCs w:val="22"/>
        </w:rPr>
      </w:pPr>
      <w:r w:rsidRPr="00D2561E">
        <w:rPr>
          <w:szCs w:val="22"/>
        </w:rPr>
        <w:t xml:space="preserve">The Constitution is to be interpreted subject to the </w:t>
      </w:r>
      <w:r w:rsidR="00B56F1A">
        <w:rPr>
          <w:szCs w:val="22"/>
        </w:rPr>
        <w:t xml:space="preserve">Corporations </w:t>
      </w:r>
      <w:r w:rsidRPr="00D2561E">
        <w:rPr>
          <w:szCs w:val="22"/>
        </w:rPr>
        <w:t>Act.  However, the rules th</w:t>
      </w:r>
      <w:r w:rsidRPr="005743D5">
        <w:rPr>
          <w:szCs w:val="22"/>
        </w:rPr>
        <w:t xml:space="preserve">at apply as replaceable rules to companies under the </w:t>
      </w:r>
      <w:r w:rsidR="00B56F1A">
        <w:rPr>
          <w:szCs w:val="22"/>
        </w:rPr>
        <w:t xml:space="preserve">Corporations </w:t>
      </w:r>
      <w:r w:rsidRPr="005743D5">
        <w:rPr>
          <w:szCs w:val="22"/>
        </w:rPr>
        <w:t>Act do not apply to the C</w:t>
      </w:r>
      <w:r w:rsidRPr="00D2561E">
        <w:rPr>
          <w:szCs w:val="22"/>
        </w:rPr>
        <w:t>ompany.</w:t>
      </w:r>
    </w:p>
    <w:p w:rsidR="00BD6091" w:rsidRPr="00D2561E" w:rsidRDefault="00BD6091" w:rsidP="00BD6091">
      <w:pPr>
        <w:pStyle w:val="Heading3"/>
        <w:tabs>
          <w:tab w:val="clear" w:pos="851"/>
        </w:tabs>
        <w:rPr>
          <w:szCs w:val="22"/>
        </w:rPr>
      </w:pPr>
      <w:r w:rsidRPr="00D2561E">
        <w:rPr>
          <w:szCs w:val="22"/>
        </w:rPr>
        <w:t xml:space="preserve">Unless the contrary intention appears, a word or expression in a clause that is defined in section 9 of the </w:t>
      </w:r>
      <w:r w:rsidR="00B56F1A">
        <w:rPr>
          <w:szCs w:val="22"/>
        </w:rPr>
        <w:t xml:space="preserve">Corporations </w:t>
      </w:r>
      <w:r w:rsidRPr="00D2561E">
        <w:rPr>
          <w:szCs w:val="22"/>
        </w:rPr>
        <w:t>Act has the same meaning in the Constitution as in that section.</w:t>
      </w:r>
    </w:p>
    <w:p w:rsidR="00961F54" w:rsidRDefault="00961F54" w:rsidP="00961F54">
      <w:pPr>
        <w:pStyle w:val="Heading2"/>
        <w:tabs>
          <w:tab w:val="clear" w:pos="851"/>
        </w:tabs>
        <w:ind w:left="1701" w:hanging="850"/>
        <w:rPr>
          <w:bCs/>
          <w:szCs w:val="22"/>
        </w:rPr>
      </w:pPr>
      <w:bookmarkStart w:id="156" w:name="_Toc429857543"/>
      <w:r w:rsidRPr="00BD6091">
        <w:rPr>
          <w:bCs/>
          <w:szCs w:val="22"/>
        </w:rPr>
        <w:t xml:space="preserve">Application of </w:t>
      </w:r>
      <w:r>
        <w:rPr>
          <w:bCs/>
          <w:szCs w:val="22"/>
        </w:rPr>
        <w:t xml:space="preserve">ACNC </w:t>
      </w:r>
      <w:r w:rsidRPr="00BD6091">
        <w:rPr>
          <w:bCs/>
          <w:szCs w:val="22"/>
        </w:rPr>
        <w:t>Act</w:t>
      </w:r>
      <w:bookmarkEnd w:id="156"/>
    </w:p>
    <w:p w:rsidR="00961F54" w:rsidRPr="00BD6091" w:rsidRDefault="00961F54" w:rsidP="00961F54">
      <w:pPr>
        <w:pStyle w:val="Indent2"/>
      </w:pPr>
      <w:r w:rsidRPr="00D2561E">
        <w:rPr>
          <w:szCs w:val="22"/>
        </w:rPr>
        <w:t xml:space="preserve">The Constitution is to be interpreted subject to the </w:t>
      </w:r>
      <w:r>
        <w:rPr>
          <w:szCs w:val="22"/>
        </w:rPr>
        <w:t xml:space="preserve">ACNC </w:t>
      </w:r>
      <w:r w:rsidRPr="00D2561E">
        <w:rPr>
          <w:szCs w:val="22"/>
        </w:rPr>
        <w:t xml:space="preserve">Act.  </w:t>
      </w:r>
    </w:p>
    <w:p w:rsidR="00147FC2" w:rsidRPr="005E6608" w:rsidRDefault="00147FC2">
      <w:pPr>
        <w:jc w:val="left"/>
      </w:pPr>
    </w:p>
    <w:sectPr w:rsidR="00147FC2" w:rsidRPr="005E6608" w:rsidSect="00131AC0">
      <w:headerReference w:type="even" r:id="rId18"/>
      <w:headerReference w:type="default" r:id="rId19"/>
      <w:footerReference w:type="default" r:id="rId20"/>
      <w:headerReference w:type="first" r:id="rId21"/>
      <w:footerReference w:type="first" r:id="rId22"/>
      <w:pgSz w:w="11906" w:h="16838" w:code="9"/>
      <w:pgMar w:top="1418" w:right="851" w:bottom="851" w:left="1134" w:header="851" w:footer="454" w:gutter="0"/>
      <w:paperSrc w:first="263" w:other="263"/>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E5" w:rsidRDefault="00A665E5">
      <w:r>
        <w:separator/>
      </w:r>
    </w:p>
  </w:endnote>
  <w:endnote w:type="continuationSeparator" w:id="0">
    <w:p w:rsidR="00A665E5" w:rsidRDefault="00A6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5" w:rsidRDefault="00C202A0">
    <w:pPr>
      <w:pStyle w:val="Footer"/>
    </w:pPr>
    <w:fldSimple w:instr=" AUTHOR  \* MERGEFORMAT ">
      <w:r w:rsidR="000D784F">
        <w:rPr>
          <w:noProof/>
        </w:rPr>
        <w:t>JYT  4413908v7 JYT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5" w:rsidRDefault="007700BB" w:rsidP="00F910C6">
    <w:pPr>
      <w:pStyle w:val="Footer"/>
      <w:tabs>
        <w:tab w:val="clear" w:pos="4820"/>
      </w:tabs>
    </w:pPr>
    <w:proofErr w:type="spellStart"/>
    <w:r>
      <w:rPr>
        <w:szCs w:val="14"/>
      </w:rPr>
      <w:t>StarHealth</w:t>
    </w:r>
    <w:proofErr w:type="spellEnd"/>
    <w:r>
      <w:rPr>
        <w:szCs w:val="14"/>
      </w:rPr>
      <w:t xml:space="preserve"> Constitution</w:t>
    </w:r>
    <w:r w:rsidR="00A665E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5" w:rsidRPr="007C56F9" w:rsidRDefault="007700BB" w:rsidP="00C36DC2">
    <w:pPr>
      <w:pStyle w:val="Footer"/>
      <w:tabs>
        <w:tab w:val="clear" w:pos="4820"/>
      </w:tabs>
      <w:rPr>
        <w:sz w:val="16"/>
        <w:szCs w:val="16"/>
      </w:rPr>
    </w:pPr>
    <w:proofErr w:type="spellStart"/>
    <w:r>
      <w:rPr>
        <w:szCs w:val="14"/>
      </w:rPr>
      <w:t>StarHealth</w:t>
    </w:r>
    <w:proofErr w:type="spellEnd"/>
    <w:r w:rsidR="007D0224">
      <w:rPr>
        <w:szCs w:val="14"/>
      </w:rPr>
      <w:t xml:space="preserve"> Constitution</w:t>
    </w:r>
    <w:r w:rsidR="00A665E5" w:rsidRPr="007C56F9">
      <w:rPr>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5" w:rsidRPr="007C56F9" w:rsidRDefault="007700BB" w:rsidP="0006468B">
    <w:pPr>
      <w:pStyle w:val="Footer"/>
      <w:tabs>
        <w:tab w:val="clear" w:pos="4820"/>
        <w:tab w:val="clear" w:pos="9639"/>
        <w:tab w:val="right" w:pos="9923"/>
      </w:tabs>
      <w:rPr>
        <w:sz w:val="16"/>
        <w:szCs w:val="16"/>
      </w:rPr>
    </w:pPr>
    <w:proofErr w:type="spellStart"/>
    <w:r>
      <w:rPr>
        <w:szCs w:val="14"/>
      </w:rPr>
      <w:t>StarHealth</w:t>
    </w:r>
    <w:proofErr w:type="spellEnd"/>
    <w:r>
      <w:rPr>
        <w:szCs w:val="14"/>
      </w:rPr>
      <w:t xml:space="preserve"> Constitution</w:t>
    </w:r>
    <w:r w:rsidR="00A665E5" w:rsidRPr="007C56F9">
      <w:rPr>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5" w:rsidRDefault="007700BB" w:rsidP="0006468B">
    <w:pPr>
      <w:pStyle w:val="Footer"/>
      <w:tabs>
        <w:tab w:val="clear" w:pos="4820"/>
        <w:tab w:val="clear" w:pos="9639"/>
        <w:tab w:val="right" w:pos="9923"/>
      </w:tabs>
    </w:pPr>
    <w:proofErr w:type="spellStart"/>
    <w:r>
      <w:rPr>
        <w:szCs w:val="14"/>
      </w:rPr>
      <w:t>StarHealth</w:t>
    </w:r>
    <w:proofErr w:type="spellEnd"/>
    <w:r>
      <w:rPr>
        <w:szCs w:val="14"/>
      </w:rPr>
      <w:t xml:space="preserve"> Constitution</w:t>
    </w:r>
    <w:r w:rsidR="00A665E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E5" w:rsidRDefault="00A665E5">
      <w:r>
        <w:separator/>
      </w:r>
    </w:p>
  </w:footnote>
  <w:footnote w:type="continuationSeparator" w:id="0">
    <w:p w:rsidR="00A665E5" w:rsidRDefault="00A66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5" w:rsidRDefault="00A665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65E5" w:rsidRDefault="00A66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5" w:rsidRDefault="00A665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65E5" w:rsidRDefault="00A66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24" w:rsidRDefault="00FA6C72">
    <w:pPr>
      <w:pStyle w:val="Header"/>
    </w:pPr>
    <w:r>
      <w:rPr>
        <w:noProof/>
        <w:lang w:eastAsia="en-AU"/>
      </w:rPr>
      <w:drawing>
        <wp:anchor distT="0" distB="0" distL="114300" distR="114300" simplePos="0" relativeHeight="251658240" behindDoc="0" locked="0" layoutInCell="1" allowOverlap="1">
          <wp:simplePos x="0" y="0"/>
          <wp:positionH relativeFrom="column">
            <wp:posOffset>-687070</wp:posOffset>
          </wp:positionH>
          <wp:positionV relativeFrom="paragraph">
            <wp:posOffset>-316230</wp:posOffset>
          </wp:positionV>
          <wp:extent cx="7183120" cy="1537335"/>
          <wp:effectExtent l="0" t="0" r="0" b="5715"/>
          <wp:wrapSquare wrapText="bothSides"/>
          <wp:docPr id="1" name="Picture 1" descr="Creative:ISCH:ISCH0032 StarHealth Stationary &amp; A5 Flyer:ISCH0032 StarHealth Letterhead Header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ISCH:ISCH0032 StarHealth Stationary &amp; A5 Flyer:ISCH0032 StarHealth Letterhead Header Logo Onl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83120" cy="1537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5" w:rsidRDefault="00A665E5">
    <w:pPr>
      <w:framePr w:wrap="around" w:vAnchor="text" w:hAnchor="margin" w:xAlign="center" w:y="1"/>
    </w:pPr>
    <w:r>
      <w:fldChar w:fldCharType="begin"/>
    </w:r>
    <w:r>
      <w:instrText xml:space="preserve">PAGE  </w:instrText>
    </w:r>
    <w:r>
      <w:fldChar w:fldCharType="separate"/>
    </w:r>
    <w:r>
      <w:rPr>
        <w:noProof/>
      </w:rPr>
      <w:t>11</w:t>
    </w:r>
    <w:r>
      <w:fldChar w:fldCharType="end"/>
    </w:r>
  </w:p>
  <w:p w:rsidR="00A665E5" w:rsidRDefault="00A665E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5" w:rsidRDefault="00A665E5">
    <w:pPr>
      <w:pStyle w:val="Header"/>
      <w:jc w:val="center"/>
    </w:pPr>
    <w:r>
      <w:fldChar w:fldCharType="begin"/>
    </w:r>
    <w:r>
      <w:instrText xml:space="preserve">PAGE  </w:instrText>
    </w:r>
    <w:r>
      <w:fldChar w:fldCharType="separate"/>
    </w:r>
    <w:r w:rsidR="002B7F1F">
      <w:rPr>
        <w:noProof/>
      </w:rPr>
      <w:t>ii</w:t>
    </w:r>
    <w:r>
      <w:fldChar w:fldCharType="end"/>
    </w:r>
  </w:p>
  <w:p w:rsidR="00A665E5" w:rsidRDefault="00A665E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5" w:rsidRDefault="00A665E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5" w:rsidRDefault="00A665E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5" w:rsidRDefault="00A665E5">
    <w:pPr>
      <w:pStyle w:val="Header"/>
      <w:jc w:val="center"/>
    </w:pPr>
    <w:r>
      <w:fldChar w:fldCharType="begin"/>
    </w:r>
    <w:r>
      <w:instrText xml:space="preserve">PAGE  </w:instrText>
    </w:r>
    <w:r>
      <w:fldChar w:fldCharType="separate"/>
    </w:r>
    <w:r w:rsidR="00547D4A">
      <w:rPr>
        <w:noProof/>
      </w:rPr>
      <w:t>2</w:t>
    </w:r>
    <w:r>
      <w:fldChar w:fldCharType="end"/>
    </w:r>
  </w:p>
  <w:p w:rsidR="00A665E5" w:rsidRDefault="00A665E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E5" w:rsidRDefault="00A66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35CDAF6"/>
    <w:lvl w:ilvl="0">
      <w:start w:val="1"/>
      <w:numFmt w:val="decimal"/>
      <w:pStyle w:val="ListNumber4"/>
      <w:lvlText w:val="%1."/>
      <w:lvlJc w:val="left"/>
      <w:pPr>
        <w:tabs>
          <w:tab w:val="num" w:pos="1209"/>
        </w:tabs>
        <w:ind w:left="1209" w:hanging="360"/>
      </w:pPr>
    </w:lvl>
  </w:abstractNum>
  <w:abstractNum w:abstractNumId="1">
    <w:nsid w:val="FFFFFF88"/>
    <w:multiLevelType w:val="singleLevel"/>
    <w:tmpl w:val="FE8AB0C2"/>
    <w:lvl w:ilvl="0">
      <w:start w:val="1"/>
      <w:numFmt w:val="decimal"/>
      <w:pStyle w:val="ListNumber"/>
      <w:lvlText w:val="%1"/>
      <w:lvlJc w:val="left"/>
      <w:pPr>
        <w:tabs>
          <w:tab w:val="num" w:pos="851"/>
        </w:tabs>
        <w:ind w:left="851" w:hanging="851"/>
      </w:pPr>
    </w:lvl>
  </w:abstractNum>
  <w:abstractNum w:abstractNumId="2">
    <w:nsid w:val="15227D6F"/>
    <w:multiLevelType w:val="multilevel"/>
    <w:tmpl w:val="F2EE352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decimal"/>
      <w:lvlText w:val="(%4)"/>
      <w:lvlJc w:val="left"/>
      <w:pPr>
        <w:tabs>
          <w:tab w:val="num" w:pos="2835"/>
        </w:tabs>
        <w:ind w:left="2835" w:hanging="1134"/>
      </w:pPr>
      <w:rPr>
        <w:rFonts w:hint="default"/>
      </w:rPr>
    </w:lvl>
    <w:lvl w:ilvl="4">
      <w:start w:val="1"/>
      <w:numFmt w:val="upperLetter"/>
      <w:lvlText w:val="(%5)"/>
      <w:lvlJc w:val="left"/>
      <w:pPr>
        <w:tabs>
          <w:tab w:val="num" w:pos="3402"/>
        </w:tabs>
        <w:ind w:left="3402" w:hanging="567"/>
      </w:pPr>
      <w:rPr>
        <w:rFonts w:hint="default"/>
      </w:rPr>
    </w:lvl>
    <w:lvl w:ilvl="5">
      <w:start w:val="1"/>
      <w:numFmt w:val="upperLetter"/>
      <w:lvlText w:val="(%6)"/>
      <w:lvlJc w:val="left"/>
      <w:pPr>
        <w:tabs>
          <w:tab w:val="num" w:pos="11624"/>
        </w:tabs>
        <w:ind w:left="11624" w:hanging="567"/>
      </w:pPr>
      <w:rPr>
        <w:rFonts w:hint="default"/>
      </w:rPr>
    </w:lvl>
    <w:lvl w:ilvl="6">
      <w:start w:val="1"/>
      <w:numFmt w:val="none"/>
      <w:lvlText w:val=""/>
      <w:lvlJc w:val="left"/>
      <w:pPr>
        <w:tabs>
          <w:tab w:val="num" w:pos="7448"/>
        </w:tabs>
        <w:ind w:left="7088" w:firstLine="0"/>
      </w:pPr>
      <w:rPr>
        <w:rFonts w:hint="default"/>
      </w:rPr>
    </w:lvl>
    <w:lvl w:ilvl="7">
      <w:start w:val="1"/>
      <w:numFmt w:val="none"/>
      <w:lvlText w:val=""/>
      <w:lvlJc w:val="left"/>
      <w:pPr>
        <w:tabs>
          <w:tab w:val="num" w:pos="7448"/>
        </w:tabs>
        <w:ind w:left="7088" w:firstLine="0"/>
      </w:pPr>
      <w:rPr>
        <w:rFonts w:hint="default"/>
      </w:rPr>
    </w:lvl>
    <w:lvl w:ilvl="8">
      <w:start w:val="1"/>
      <w:numFmt w:val="none"/>
      <w:lvlText w:val=""/>
      <w:lvlJc w:val="left"/>
      <w:pPr>
        <w:tabs>
          <w:tab w:val="num" w:pos="7448"/>
        </w:tabs>
        <w:ind w:left="7088" w:firstLine="0"/>
      </w:pPr>
      <w:rPr>
        <w:rFonts w:hint="default"/>
      </w:rPr>
    </w:lvl>
  </w:abstractNum>
  <w:abstractNum w:abstractNumId="3">
    <w:nsid w:val="17C46C60"/>
    <w:multiLevelType w:val="multilevel"/>
    <w:tmpl w:val="03F63B34"/>
    <w:lvl w:ilvl="0">
      <w:start w:val="1"/>
      <w:numFmt w:val="decimal"/>
      <w:lvlRestart w:val="0"/>
      <w:isLgl/>
      <w:lvlText w:val="%1"/>
      <w:lvlJc w:val="left"/>
      <w:pPr>
        <w:tabs>
          <w:tab w:val="num" w:pos="850"/>
        </w:tabs>
        <w:ind w:left="850" w:hanging="850"/>
      </w:pPr>
      <w:rPr>
        <w:rFonts w:hint="default"/>
      </w:rPr>
    </w:lvl>
    <w:lvl w:ilvl="1">
      <w:start w:val="1"/>
      <w:numFmt w:val="decimal"/>
      <w:isLgl/>
      <w:lvlText w:val="%1.%2"/>
      <w:lvlJc w:val="left"/>
      <w:pPr>
        <w:tabs>
          <w:tab w:val="num" w:pos="1701"/>
        </w:tabs>
        <w:ind w:left="1701" w:hanging="851"/>
      </w:pPr>
      <w:rPr>
        <w:rFonts w:hint="default"/>
      </w:rPr>
    </w:lvl>
    <w:lvl w:ilvl="2">
      <w:start w:val="1"/>
      <w:numFmt w:val="decimal"/>
      <w:isLgl/>
      <w:lvlText w:val="%1.%2.%3"/>
      <w:lvlJc w:val="left"/>
      <w:pPr>
        <w:tabs>
          <w:tab w:val="num" w:pos="2835"/>
        </w:tabs>
        <w:ind w:left="2835" w:hanging="1134"/>
      </w:pPr>
      <w:rPr>
        <w:rFonts w:hint="default"/>
      </w:rPr>
    </w:lvl>
    <w:lvl w:ilvl="3">
      <w:start w:val="1"/>
      <w:numFmt w:val="lowerLetter"/>
      <w:lvlText w:val="(%4)"/>
      <w:lvlJc w:val="left"/>
      <w:pPr>
        <w:tabs>
          <w:tab w:val="num" w:pos="3402"/>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upperLetter"/>
      <w:lvlText w:val="(%6)"/>
      <w:lvlJc w:val="left"/>
      <w:pPr>
        <w:tabs>
          <w:tab w:val="num" w:pos="4535"/>
        </w:tabs>
        <w:ind w:left="4535" w:hanging="566"/>
      </w:pPr>
      <w:rPr>
        <w:rFonts w:hint="default"/>
      </w:rPr>
    </w:lvl>
    <w:lvl w:ilvl="6">
      <w:start w:val="1"/>
      <w:numFmt w:val="none"/>
      <w:lvlText w:val=""/>
      <w:lvlJc w:val="left"/>
      <w:pPr>
        <w:tabs>
          <w:tab w:val="num" w:pos="357"/>
        </w:tabs>
        <w:ind w:left="0" w:firstLine="0"/>
      </w:pPr>
      <w:rPr>
        <w:rFonts w:hint="default"/>
      </w:rPr>
    </w:lvl>
    <w:lvl w:ilvl="7">
      <w:start w:val="1"/>
      <w:numFmt w:val="none"/>
      <w:lvlText w:val=""/>
      <w:lvlJc w:val="left"/>
      <w:pPr>
        <w:tabs>
          <w:tab w:val="num" w:pos="357"/>
        </w:tabs>
        <w:ind w:left="0" w:firstLine="0"/>
      </w:pPr>
      <w:rPr>
        <w:rFonts w:hint="default"/>
      </w:rPr>
    </w:lvl>
    <w:lvl w:ilvl="8">
      <w:start w:val="1"/>
      <w:numFmt w:val="none"/>
      <w:lvlText w:val=""/>
      <w:lvlJc w:val="left"/>
      <w:pPr>
        <w:tabs>
          <w:tab w:val="num" w:pos="357"/>
        </w:tabs>
        <w:ind w:left="0" w:firstLine="0"/>
      </w:pPr>
      <w:rPr>
        <w:rFonts w:hint="default"/>
      </w:rPr>
    </w:lvl>
  </w:abstractNum>
  <w:abstractNum w:abstractNumId="4">
    <w:nsid w:val="23CF022E"/>
    <w:multiLevelType w:val="multilevel"/>
    <w:tmpl w:val="7A6A9F3E"/>
    <w:lvl w:ilvl="0">
      <w:start w:val="1"/>
      <w:numFmt w:val="decimal"/>
      <w:pStyle w:val="SchHead1"/>
      <w:lvlText w:val="%1"/>
      <w:lvlJc w:val="left"/>
      <w:pPr>
        <w:ind w:left="851" w:hanging="851"/>
      </w:pPr>
      <w:rPr>
        <w:rFonts w:hint="default"/>
      </w:rPr>
    </w:lvl>
    <w:lvl w:ilvl="1">
      <w:start w:val="1"/>
      <w:numFmt w:val="decimal"/>
      <w:pStyle w:val="SchHead2"/>
      <w:lvlText w:val="%1.%2"/>
      <w:lvlJc w:val="left"/>
      <w:pPr>
        <w:ind w:left="1702" w:hanging="851"/>
      </w:pPr>
      <w:rPr>
        <w:rFonts w:hint="default"/>
      </w:rPr>
    </w:lvl>
    <w:lvl w:ilvl="2">
      <w:start w:val="1"/>
      <w:numFmt w:val="decimal"/>
      <w:pStyle w:val="SchHead3"/>
      <w:lvlText w:val="%1.%2.%3"/>
      <w:lvlJc w:val="left"/>
      <w:pPr>
        <w:tabs>
          <w:tab w:val="num" w:pos="2835"/>
        </w:tabs>
        <w:ind w:left="2835" w:hanging="1133"/>
      </w:pPr>
      <w:rPr>
        <w:rFonts w:hint="default"/>
      </w:rPr>
    </w:lvl>
    <w:lvl w:ilvl="3">
      <w:start w:val="1"/>
      <w:numFmt w:val="lowerLetter"/>
      <w:pStyle w:val="SchHead4"/>
      <w:lvlText w:val="(%4)"/>
      <w:lvlJc w:val="left"/>
      <w:pPr>
        <w:tabs>
          <w:tab w:val="num" w:pos="3404"/>
        </w:tabs>
        <w:ind w:left="3404" w:hanging="569"/>
      </w:pPr>
      <w:rPr>
        <w:rFonts w:hint="default"/>
      </w:rPr>
    </w:lvl>
    <w:lvl w:ilvl="4">
      <w:start w:val="1"/>
      <w:numFmt w:val="decimal"/>
      <w:pStyle w:val="SchHead5"/>
      <w:lvlText w:val="(%5)"/>
      <w:lvlJc w:val="left"/>
      <w:pPr>
        <w:tabs>
          <w:tab w:val="num" w:pos="3969"/>
        </w:tabs>
        <w:ind w:left="3969" w:hanging="565"/>
      </w:pPr>
      <w:rPr>
        <w:rFonts w:hint="default"/>
      </w:rPr>
    </w:lvl>
    <w:lvl w:ilvl="5">
      <w:start w:val="1"/>
      <w:numFmt w:val="upperLetter"/>
      <w:pStyle w:val="SchHead6"/>
      <w:lvlText w:val="(%6)"/>
      <w:lvlJc w:val="left"/>
      <w:pPr>
        <w:ind w:left="4536" w:hanging="567"/>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5">
    <w:nsid w:val="31A54C2B"/>
    <w:multiLevelType w:val="hybridMultilevel"/>
    <w:tmpl w:val="A58090EC"/>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6">
    <w:nsid w:val="43CE06A9"/>
    <w:multiLevelType w:val="multilevel"/>
    <w:tmpl w:val="33E067D6"/>
    <w:lvl w:ilvl="0">
      <w:start w:val="1"/>
      <w:numFmt w:val="decimal"/>
      <w:pStyle w:val="Litigation1"/>
      <w:lvlText w:val="%1"/>
      <w:lvlJc w:val="left"/>
      <w:pPr>
        <w:tabs>
          <w:tab w:val="num" w:pos="851"/>
        </w:tabs>
        <w:ind w:left="851" w:hanging="851"/>
      </w:pPr>
    </w:lvl>
    <w:lvl w:ilvl="1">
      <w:start w:val="1"/>
      <w:numFmt w:val="decimal"/>
      <w:pStyle w:val="Litigation2"/>
      <w:lvlText w:val="%1.%2"/>
      <w:lvlJc w:val="left"/>
      <w:pPr>
        <w:tabs>
          <w:tab w:val="num" w:pos="851"/>
        </w:tabs>
        <w:ind w:left="851" w:hanging="851"/>
      </w:pPr>
    </w:lvl>
    <w:lvl w:ilvl="2">
      <w:start w:val="1"/>
      <w:numFmt w:val="lowerLetter"/>
      <w:pStyle w:val="Litigation3"/>
      <w:lvlText w:val="(%3)"/>
      <w:lvlJc w:val="left"/>
      <w:pPr>
        <w:tabs>
          <w:tab w:val="num" w:pos="1701"/>
        </w:tabs>
        <w:ind w:left="1701" w:hanging="850"/>
      </w:pPr>
    </w:lvl>
    <w:lvl w:ilvl="3">
      <w:start w:val="1"/>
      <w:numFmt w:val="decimal"/>
      <w:pStyle w:val="Litigation4"/>
      <w:lvlText w:val="(%4)"/>
      <w:lvlJc w:val="left"/>
      <w:pPr>
        <w:tabs>
          <w:tab w:val="num" w:pos="2835"/>
        </w:tabs>
        <w:ind w:left="2835" w:hanging="1134"/>
      </w:pPr>
    </w:lvl>
    <w:lvl w:ilvl="4">
      <w:start w:val="1"/>
      <w:numFmt w:val="upperLetter"/>
      <w:pStyle w:val="Litigation5"/>
      <w:lvlText w:val="(%5)"/>
      <w:lvlJc w:val="left"/>
      <w:pPr>
        <w:tabs>
          <w:tab w:val="num" w:pos="3402"/>
        </w:tabs>
        <w:ind w:left="3402" w:hanging="567"/>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nsid w:val="545624A2"/>
    <w:multiLevelType w:val="multilevel"/>
    <w:tmpl w:val="82BA9202"/>
    <w:lvl w:ilvl="0">
      <w:start w:val="1"/>
      <w:numFmt w:val="decimal"/>
      <w:pStyle w:val="Heading1"/>
      <w:isLgl/>
      <w:lvlText w:val="%1"/>
      <w:lvlJc w:val="left"/>
      <w:pPr>
        <w:tabs>
          <w:tab w:val="num" w:pos="851"/>
        </w:tabs>
        <w:ind w:left="851" w:hanging="851"/>
      </w:pPr>
    </w:lvl>
    <w:lvl w:ilvl="1">
      <w:start w:val="1"/>
      <w:numFmt w:val="decimal"/>
      <w:pStyle w:val="Heading2"/>
      <w:isLgl/>
      <w:lvlText w:val="%1.%2"/>
      <w:lvlJc w:val="left"/>
      <w:pPr>
        <w:tabs>
          <w:tab w:val="num" w:pos="1701"/>
        </w:tabs>
        <w:ind w:left="1701" w:hanging="850"/>
      </w:pPr>
    </w:lvl>
    <w:lvl w:ilvl="2">
      <w:start w:val="1"/>
      <w:numFmt w:val="decimal"/>
      <w:pStyle w:val="Heading3"/>
      <w:isLgl/>
      <w:lvlText w:val="%1.%2.%3"/>
      <w:lvlJc w:val="left"/>
      <w:pPr>
        <w:tabs>
          <w:tab w:val="num" w:pos="2835"/>
        </w:tabs>
        <w:ind w:left="2835" w:hanging="1134"/>
      </w:pPr>
    </w:lvl>
    <w:lvl w:ilvl="3">
      <w:start w:val="1"/>
      <w:numFmt w:val="lowerLetter"/>
      <w:pStyle w:val="Heading4"/>
      <w:lvlText w:val="(%4)"/>
      <w:lvlJc w:val="left"/>
      <w:pPr>
        <w:tabs>
          <w:tab w:val="num" w:pos="3402"/>
        </w:tabs>
        <w:ind w:left="3402" w:hanging="567"/>
      </w:pPr>
    </w:lvl>
    <w:lvl w:ilvl="4">
      <w:start w:val="1"/>
      <w:numFmt w:val="decimal"/>
      <w:pStyle w:val="Heading5"/>
      <w:lvlText w:val="(%5)"/>
      <w:lvlJc w:val="left"/>
      <w:pPr>
        <w:tabs>
          <w:tab w:val="num" w:pos="3969"/>
        </w:tabs>
        <w:ind w:left="3969" w:hanging="567"/>
      </w:pPr>
    </w:lvl>
    <w:lvl w:ilvl="5">
      <w:start w:val="1"/>
      <w:numFmt w:val="upperLetter"/>
      <w:pStyle w:val="Heading6"/>
      <w:lvlText w:val="(%6)"/>
      <w:lvlJc w:val="left"/>
      <w:pPr>
        <w:tabs>
          <w:tab w:val="num" w:pos="4536"/>
        </w:tabs>
        <w:ind w:left="4536" w:hanging="567"/>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8">
    <w:nsid w:val="55C242CD"/>
    <w:multiLevelType w:val="multilevel"/>
    <w:tmpl w:val="D4F69EC2"/>
    <w:lvl w:ilvl="0">
      <w:start w:val="1"/>
      <w:numFmt w:val="decimal"/>
      <w:pStyle w:val="SchLit1"/>
      <w:lvlText w:val="%1"/>
      <w:lvlJc w:val="left"/>
      <w:pPr>
        <w:ind w:left="851" w:hanging="851"/>
      </w:pPr>
      <w:rPr>
        <w:rFonts w:hint="default"/>
      </w:rPr>
    </w:lvl>
    <w:lvl w:ilvl="1">
      <w:start w:val="1"/>
      <w:numFmt w:val="decimal"/>
      <w:pStyle w:val="SchLit2"/>
      <w:lvlText w:val="%1.%2"/>
      <w:lvlJc w:val="left"/>
      <w:pPr>
        <w:ind w:left="851" w:hanging="851"/>
      </w:pPr>
      <w:rPr>
        <w:rFonts w:hint="default"/>
      </w:rPr>
    </w:lvl>
    <w:lvl w:ilvl="2">
      <w:start w:val="1"/>
      <w:numFmt w:val="lowerLetter"/>
      <w:pStyle w:val="SchLit3"/>
      <w:lvlText w:val="(%3)"/>
      <w:lvlJc w:val="left"/>
      <w:pPr>
        <w:tabs>
          <w:tab w:val="num" w:pos="1701"/>
        </w:tabs>
        <w:ind w:left="1701" w:hanging="850"/>
      </w:pPr>
      <w:rPr>
        <w:rFonts w:hint="default"/>
      </w:rPr>
    </w:lvl>
    <w:lvl w:ilvl="3">
      <w:start w:val="1"/>
      <w:numFmt w:val="decimal"/>
      <w:pStyle w:val="SchLit4"/>
      <w:lvlText w:val="(%4)"/>
      <w:lvlJc w:val="left"/>
      <w:pPr>
        <w:tabs>
          <w:tab w:val="num" w:pos="2552"/>
        </w:tabs>
        <w:ind w:left="2552" w:hanging="851"/>
      </w:pPr>
      <w:rPr>
        <w:rFonts w:hint="default"/>
      </w:rPr>
    </w:lvl>
    <w:lvl w:ilvl="4">
      <w:start w:val="1"/>
      <w:numFmt w:val="upperLetter"/>
      <w:pStyle w:val="SchLit5"/>
      <w:lvlText w:val="(%5)"/>
      <w:lvlJc w:val="left"/>
      <w:pPr>
        <w:tabs>
          <w:tab w:val="num" w:pos="3402"/>
        </w:tabs>
        <w:ind w:left="3402" w:hanging="850"/>
      </w:pPr>
      <w:rPr>
        <w:rFonts w:hint="default"/>
      </w:rPr>
    </w:lvl>
    <w:lvl w:ilvl="5">
      <w:start w:val="1"/>
      <w:numFmt w:val="lowerRoman"/>
      <w:pStyle w:val="SchLit6"/>
      <w:lvlText w:val="(%6)"/>
      <w:lvlJc w:val="left"/>
      <w:pPr>
        <w:ind w:left="4253" w:hanging="851"/>
      </w:pPr>
      <w:rPr>
        <w:rFonts w:hint="default"/>
      </w:rPr>
    </w:lvl>
    <w:lvl w:ilvl="6">
      <w:start w:val="1"/>
      <w:numFmt w:val="decimal"/>
      <w:lvlText w:val="%7."/>
      <w:lvlJc w:val="left"/>
      <w:pPr>
        <w:tabs>
          <w:tab w:val="num" w:pos="5387"/>
        </w:tabs>
        <w:ind w:left="5387" w:hanging="567"/>
      </w:pPr>
      <w:rPr>
        <w:rFonts w:hint="default"/>
      </w:rPr>
    </w:lvl>
    <w:lvl w:ilvl="7">
      <w:start w:val="1"/>
      <w:numFmt w:val="lowerLetter"/>
      <w:lvlText w:val="%8."/>
      <w:lvlJc w:val="left"/>
      <w:pPr>
        <w:tabs>
          <w:tab w:val="num" w:pos="5954"/>
        </w:tabs>
        <w:ind w:left="5954" w:hanging="567"/>
      </w:pPr>
      <w:rPr>
        <w:rFonts w:hint="default"/>
      </w:rPr>
    </w:lvl>
    <w:lvl w:ilvl="8">
      <w:start w:val="1"/>
      <w:numFmt w:val="lowerRoman"/>
      <w:lvlText w:val="%9."/>
      <w:lvlJc w:val="left"/>
      <w:pPr>
        <w:tabs>
          <w:tab w:val="num" w:pos="6521"/>
        </w:tabs>
        <w:ind w:left="6521" w:hanging="567"/>
      </w:pPr>
      <w:rPr>
        <w:rFonts w:hint="default"/>
      </w:rPr>
    </w:lvl>
  </w:abstractNum>
  <w:abstractNum w:abstractNumId="9">
    <w:nsid w:val="5DCB7DCB"/>
    <w:multiLevelType w:val="hybridMultilevel"/>
    <w:tmpl w:val="55A88644"/>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0">
    <w:nsid w:val="6027793F"/>
    <w:multiLevelType w:val="hybridMultilevel"/>
    <w:tmpl w:val="5F8AC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2E636C"/>
    <w:multiLevelType w:val="multilevel"/>
    <w:tmpl w:val="EB54B5FA"/>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1701"/>
        </w:tabs>
        <w:ind w:left="1701" w:hanging="850"/>
      </w:pPr>
      <w:rPr>
        <w:rFonts w:hint="default"/>
      </w:rPr>
    </w:lvl>
    <w:lvl w:ilvl="2">
      <w:start w:val="1"/>
      <w:numFmt w:val="decimal"/>
      <w:isLgl/>
      <w:lvlText w:val="%1.%2.%3"/>
      <w:lvlJc w:val="left"/>
      <w:pPr>
        <w:ind w:left="2835" w:hanging="1134"/>
      </w:pPr>
      <w:rPr>
        <w:rFonts w:hint="default"/>
      </w:rPr>
    </w:lvl>
    <w:lvl w:ilvl="3">
      <w:start w:val="1"/>
      <w:numFmt w:val="lowerLetter"/>
      <w:lvlText w:val="(%4)"/>
      <w:lvlJc w:val="left"/>
      <w:pPr>
        <w:tabs>
          <w:tab w:val="num" w:pos="3402"/>
        </w:tabs>
        <w:ind w:left="3402" w:hanging="567"/>
      </w:pPr>
      <w:rPr>
        <w:rFonts w:hint="default"/>
      </w:rPr>
    </w:lvl>
    <w:lvl w:ilvl="4">
      <w:start w:val="1"/>
      <w:numFmt w:val="lowerRoman"/>
      <w:lvlText w:val="(%5)"/>
      <w:lvlJc w:val="left"/>
      <w:pPr>
        <w:tabs>
          <w:tab w:val="num" w:pos="3969"/>
        </w:tabs>
        <w:ind w:left="3969" w:hanging="567"/>
      </w:pPr>
      <w:rPr>
        <w:rFonts w:hint="default"/>
      </w:rPr>
    </w:lvl>
    <w:lvl w:ilvl="5">
      <w:start w:val="1"/>
      <w:numFmt w:val="upperLetter"/>
      <w:lvlText w:val="(%6)"/>
      <w:lvlJc w:val="left"/>
      <w:pPr>
        <w:tabs>
          <w:tab w:val="num" w:pos="4536"/>
        </w:tabs>
        <w:ind w:left="4536" w:hanging="567"/>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
  </w:num>
  <w:num w:numId="11">
    <w:abstractNumId w:val="0"/>
  </w:num>
  <w:num w:numId="12">
    <w:abstractNumId w:val="6"/>
  </w:num>
  <w:num w:numId="13">
    <w:abstractNumId w:val="6"/>
  </w:num>
  <w:num w:numId="14">
    <w:abstractNumId w:val="6"/>
  </w:num>
  <w:num w:numId="15">
    <w:abstractNumId w:val="6"/>
  </w:num>
  <w:num w:numId="16">
    <w:abstractNumId w:val="6"/>
  </w:num>
  <w:num w:numId="17">
    <w:abstractNumId w:val="4"/>
  </w:num>
  <w:num w:numId="18">
    <w:abstractNumId w:val="8"/>
  </w:num>
  <w:num w:numId="19">
    <w:abstractNumId w:val="11"/>
  </w:num>
  <w:num w:numId="2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AU" w:vendorID="64" w:dllVersion="131077" w:nlCheck="1" w:checkStyle="1"/>
  <w:activeWritingStyle w:appName="MSWord" w:lang="en-US" w:vendorID="64" w:dllVersion="131078" w:nlCheck="1" w:checkStyle="1"/>
  <w:activeWritingStyle w:appName="MSWord" w:lang="en-AU" w:vendorID="64" w:dllVersion="131078" w:nlCheck="1" w:checkStyle="1"/>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851"/>
  <w:drawingGridHorizontalSpacing w:val="110"/>
  <w:drawingGridVerticalSpacing w:val="299"/>
  <w:displayHorizontalDrawingGridEvery w:val="0"/>
  <w:displayVerticalDrawingGridEvery w:val="0"/>
  <w:noPunctuationKerning/>
  <w:characterSpacingControl w:val="doNotCompress"/>
  <w:hdrShapeDefaults>
    <o:shapedefaults v:ext="edit" spidmax="65537">
      <o:colormru v:ext="edit" colors="silver,#ada875,#c5c19d,#cdca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21"/>
    <w:rsid w:val="00001DEC"/>
    <w:rsid w:val="0000230A"/>
    <w:rsid w:val="000124D8"/>
    <w:rsid w:val="000150C9"/>
    <w:rsid w:val="000238E5"/>
    <w:rsid w:val="000333EA"/>
    <w:rsid w:val="00046486"/>
    <w:rsid w:val="000474CD"/>
    <w:rsid w:val="00053465"/>
    <w:rsid w:val="0006468B"/>
    <w:rsid w:val="00066DBA"/>
    <w:rsid w:val="00077DF7"/>
    <w:rsid w:val="00081EC4"/>
    <w:rsid w:val="00084B8F"/>
    <w:rsid w:val="000C52BE"/>
    <w:rsid w:val="000D784F"/>
    <w:rsid w:val="000E02EE"/>
    <w:rsid w:val="000E03CE"/>
    <w:rsid w:val="000E1430"/>
    <w:rsid w:val="000E3A11"/>
    <w:rsid w:val="000E63F2"/>
    <w:rsid w:val="000F4CB7"/>
    <w:rsid w:val="00100E8E"/>
    <w:rsid w:val="0010395D"/>
    <w:rsid w:val="00111ED3"/>
    <w:rsid w:val="00131AC0"/>
    <w:rsid w:val="00136239"/>
    <w:rsid w:val="00147FC2"/>
    <w:rsid w:val="00160519"/>
    <w:rsid w:val="00170793"/>
    <w:rsid w:val="00182D17"/>
    <w:rsid w:val="00187FA1"/>
    <w:rsid w:val="00197152"/>
    <w:rsid w:val="001C163C"/>
    <w:rsid w:val="001C6F06"/>
    <w:rsid w:val="001E3C49"/>
    <w:rsid w:val="001E5DB4"/>
    <w:rsid w:val="001F581F"/>
    <w:rsid w:val="001F7104"/>
    <w:rsid w:val="00202A1F"/>
    <w:rsid w:val="00203C82"/>
    <w:rsid w:val="00204356"/>
    <w:rsid w:val="002052B5"/>
    <w:rsid w:val="002145A7"/>
    <w:rsid w:val="00215DC9"/>
    <w:rsid w:val="00222912"/>
    <w:rsid w:val="002278D7"/>
    <w:rsid w:val="00233EC9"/>
    <w:rsid w:val="002363BA"/>
    <w:rsid w:val="002431A5"/>
    <w:rsid w:val="002455C3"/>
    <w:rsid w:val="00261176"/>
    <w:rsid w:val="00264978"/>
    <w:rsid w:val="00274008"/>
    <w:rsid w:val="00284CC9"/>
    <w:rsid w:val="00285A76"/>
    <w:rsid w:val="002938AB"/>
    <w:rsid w:val="0029773B"/>
    <w:rsid w:val="002B7F1F"/>
    <w:rsid w:val="002C2C0C"/>
    <w:rsid w:val="002D4AE8"/>
    <w:rsid w:val="002D4EA8"/>
    <w:rsid w:val="002E0DB0"/>
    <w:rsid w:val="002E4A6F"/>
    <w:rsid w:val="002E613B"/>
    <w:rsid w:val="002F039F"/>
    <w:rsid w:val="003035F3"/>
    <w:rsid w:val="00303E8D"/>
    <w:rsid w:val="00303EA2"/>
    <w:rsid w:val="0030434C"/>
    <w:rsid w:val="003065D8"/>
    <w:rsid w:val="003158BE"/>
    <w:rsid w:val="00320707"/>
    <w:rsid w:val="003341AD"/>
    <w:rsid w:val="00346F01"/>
    <w:rsid w:val="00350B51"/>
    <w:rsid w:val="00353707"/>
    <w:rsid w:val="00360D4C"/>
    <w:rsid w:val="00363C79"/>
    <w:rsid w:val="00376622"/>
    <w:rsid w:val="00386A1F"/>
    <w:rsid w:val="00390DA5"/>
    <w:rsid w:val="00391771"/>
    <w:rsid w:val="003937B1"/>
    <w:rsid w:val="00396D03"/>
    <w:rsid w:val="003A6092"/>
    <w:rsid w:val="003A6823"/>
    <w:rsid w:val="003B15C3"/>
    <w:rsid w:val="003B4438"/>
    <w:rsid w:val="003B634D"/>
    <w:rsid w:val="003D15EA"/>
    <w:rsid w:val="003F2BFE"/>
    <w:rsid w:val="003F79E4"/>
    <w:rsid w:val="00400254"/>
    <w:rsid w:val="00407877"/>
    <w:rsid w:val="00407DAB"/>
    <w:rsid w:val="004202BB"/>
    <w:rsid w:val="00421CAD"/>
    <w:rsid w:val="00425E30"/>
    <w:rsid w:val="00432491"/>
    <w:rsid w:val="00433860"/>
    <w:rsid w:val="004438DB"/>
    <w:rsid w:val="004442AB"/>
    <w:rsid w:val="00444CEC"/>
    <w:rsid w:val="00460FDC"/>
    <w:rsid w:val="00466E2D"/>
    <w:rsid w:val="00471B94"/>
    <w:rsid w:val="00495400"/>
    <w:rsid w:val="004A3D37"/>
    <w:rsid w:val="004C40FE"/>
    <w:rsid w:val="004C4E3E"/>
    <w:rsid w:val="004F1C32"/>
    <w:rsid w:val="004F715C"/>
    <w:rsid w:val="0050127D"/>
    <w:rsid w:val="005049E8"/>
    <w:rsid w:val="00534504"/>
    <w:rsid w:val="005366A4"/>
    <w:rsid w:val="00536B4C"/>
    <w:rsid w:val="00547726"/>
    <w:rsid w:val="00547D4A"/>
    <w:rsid w:val="005530FB"/>
    <w:rsid w:val="0055339E"/>
    <w:rsid w:val="00554127"/>
    <w:rsid w:val="005623CB"/>
    <w:rsid w:val="005651A4"/>
    <w:rsid w:val="005655A7"/>
    <w:rsid w:val="00565775"/>
    <w:rsid w:val="005748C5"/>
    <w:rsid w:val="005750D1"/>
    <w:rsid w:val="0059458A"/>
    <w:rsid w:val="005C5020"/>
    <w:rsid w:val="005D0FCF"/>
    <w:rsid w:val="005D559E"/>
    <w:rsid w:val="005E5EBD"/>
    <w:rsid w:val="005E6608"/>
    <w:rsid w:val="005E6F3B"/>
    <w:rsid w:val="005F6199"/>
    <w:rsid w:val="00606175"/>
    <w:rsid w:val="00613076"/>
    <w:rsid w:val="00613B97"/>
    <w:rsid w:val="0062172E"/>
    <w:rsid w:val="006272B6"/>
    <w:rsid w:val="0063224D"/>
    <w:rsid w:val="00642B54"/>
    <w:rsid w:val="00652646"/>
    <w:rsid w:val="00656A07"/>
    <w:rsid w:val="00660418"/>
    <w:rsid w:val="006847C6"/>
    <w:rsid w:val="006851E8"/>
    <w:rsid w:val="00697957"/>
    <w:rsid w:val="006A0048"/>
    <w:rsid w:val="006A2D07"/>
    <w:rsid w:val="006A7CF9"/>
    <w:rsid w:val="006B6274"/>
    <w:rsid w:val="006C2A69"/>
    <w:rsid w:val="006C5BC5"/>
    <w:rsid w:val="006E4077"/>
    <w:rsid w:val="006E50A3"/>
    <w:rsid w:val="006F3E22"/>
    <w:rsid w:val="00706EB1"/>
    <w:rsid w:val="007111B1"/>
    <w:rsid w:val="00713FF2"/>
    <w:rsid w:val="0071622B"/>
    <w:rsid w:val="00717397"/>
    <w:rsid w:val="007362EF"/>
    <w:rsid w:val="00740088"/>
    <w:rsid w:val="0074610D"/>
    <w:rsid w:val="00746F76"/>
    <w:rsid w:val="00751264"/>
    <w:rsid w:val="00755C39"/>
    <w:rsid w:val="007603EC"/>
    <w:rsid w:val="0076378F"/>
    <w:rsid w:val="007700BB"/>
    <w:rsid w:val="00773322"/>
    <w:rsid w:val="00773C18"/>
    <w:rsid w:val="00774A4A"/>
    <w:rsid w:val="007808F1"/>
    <w:rsid w:val="00782D61"/>
    <w:rsid w:val="00792E95"/>
    <w:rsid w:val="007C0F47"/>
    <w:rsid w:val="007C5580"/>
    <w:rsid w:val="007C56F9"/>
    <w:rsid w:val="007C791A"/>
    <w:rsid w:val="007D0224"/>
    <w:rsid w:val="007D025E"/>
    <w:rsid w:val="007E1B00"/>
    <w:rsid w:val="007E3273"/>
    <w:rsid w:val="007E3837"/>
    <w:rsid w:val="007E3AB4"/>
    <w:rsid w:val="008033CB"/>
    <w:rsid w:val="00806FFB"/>
    <w:rsid w:val="00807D1F"/>
    <w:rsid w:val="008105D4"/>
    <w:rsid w:val="00812CD3"/>
    <w:rsid w:val="0081717D"/>
    <w:rsid w:val="00821760"/>
    <w:rsid w:val="00822C48"/>
    <w:rsid w:val="008319DC"/>
    <w:rsid w:val="00835ECF"/>
    <w:rsid w:val="008473A0"/>
    <w:rsid w:val="0085293D"/>
    <w:rsid w:val="00863799"/>
    <w:rsid w:val="00873A27"/>
    <w:rsid w:val="008770A1"/>
    <w:rsid w:val="00881CFE"/>
    <w:rsid w:val="008A76F8"/>
    <w:rsid w:val="008B547B"/>
    <w:rsid w:val="008B7ADA"/>
    <w:rsid w:val="008C240D"/>
    <w:rsid w:val="008C6641"/>
    <w:rsid w:val="008D06A6"/>
    <w:rsid w:val="008D2FC7"/>
    <w:rsid w:val="008E06E6"/>
    <w:rsid w:val="008E4D1B"/>
    <w:rsid w:val="008F41F1"/>
    <w:rsid w:val="008F4F80"/>
    <w:rsid w:val="008F52C3"/>
    <w:rsid w:val="00916CBC"/>
    <w:rsid w:val="00926599"/>
    <w:rsid w:val="00927632"/>
    <w:rsid w:val="009317D3"/>
    <w:rsid w:val="009501AF"/>
    <w:rsid w:val="00957779"/>
    <w:rsid w:val="00957FA9"/>
    <w:rsid w:val="00961F54"/>
    <w:rsid w:val="00964712"/>
    <w:rsid w:val="009738A5"/>
    <w:rsid w:val="00974865"/>
    <w:rsid w:val="00977E15"/>
    <w:rsid w:val="009800B2"/>
    <w:rsid w:val="00985558"/>
    <w:rsid w:val="009A243F"/>
    <w:rsid w:val="009A2716"/>
    <w:rsid w:val="009A687C"/>
    <w:rsid w:val="009B1DFF"/>
    <w:rsid w:val="009B5D97"/>
    <w:rsid w:val="009C6096"/>
    <w:rsid w:val="009D150F"/>
    <w:rsid w:val="009D68E7"/>
    <w:rsid w:val="009D73C1"/>
    <w:rsid w:val="009F7ED6"/>
    <w:rsid w:val="00A03071"/>
    <w:rsid w:val="00A106D6"/>
    <w:rsid w:val="00A1341D"/>
    <w:rsid w:val="00A23CC2"/>
    <w:rsid w:val="00A2562C"/>
    <w:rsid w:val="00A31FE5"/>
    <w:rsid w:val="00A34386"/>
    <w:rsid w:val="00A35FA8"/>
    <w:rsid w:val="00A37694"/>
    <w:rsid w:val="00A40661"/>
    <w:rsid w:val="00A60DAD"/>
    <w:rsid w:val="00A665E5"/>
    <w:rsid w:val="00A84771"/>
    <w:rsid w:val="00A87924"/>
    <w:rsid w:val="00A906A7"/>
    <w:rsid w:val="00AA0E73"/>
    <w:rsid w:val="00AA78B7"/>
    <w:rsid w:val="00AD225C"/>
    <w:rsid w:val="00AE16A5"/>
    <w:rsid w:val="00AE5EC4"/>
    <w:rsid w:val="00AF1755"/>
    <w:rsid w:val="00AF2821"/>
    <w:rsid w:val="00B06C6D"/>
    <w:rsid w:val="00B15FD1"/>
    <w:rsid w:val="00B2316E"/>
    <w:rsid w:val="00B26646"/>
    <w:rsid w:val="00B27567"/>
    <w:rsid w:val="00B31C20"/>
    <w:rsid w:val="00B31E10"/>
    <w:rsid w:val="00B41927"/>
    <w:rsid w:val="00B44515"/>
    <w:rsid w:val="00B51333"/>
    <w:rsid w:val="00B56F1A"/>
    <w:rsid w:val="00B641A4"/>
    <w:rsid w:val="00B8586C"/>
    <w:rsid w:val="00B872A2"/>
    <w:rsid w:val="00B97442"/>
    <w:rsid w:val="00B97D9C"/>
    <w:rsid w:val="00BA0FF7"/>
    <w:rsid w:val="00BA2B45"/>
    <w:rsid w:val="00BA38E0"/>
    <w:rsid w:val="00BA42D2"/>
    <w:rsid w:val="00BB06F0"/>
    <w:rsid w:val="00BB1489"/>
    <w:rsid w:val="00BD2B8A"/>
    <w:rsid w:val="00BD6091"/>
    <w:rsid w:val="00BD7820"/>
    <w:rsid w:val="00BE1E15"/>
    <w:rsid w:val="00BE4538"/>
    <w:rsid w:val="00BE62FA"/>
    <w:rsid w:val="00BE795B"/>
    <w:rsid w:val="00C0416D"/>
    <w:rsid w:val="00C1063C"/>
    <w:rsid w:val="00C154A3"/>
    <w:rsid w:val="00C202A0"/>
    <w:rsid w:val="00C20F9D"/>
    <w:rsid w:val="00C22E30"/>
    <w:rsid w:val="00C2337E"/>
    <w:rsid w:val="00C25825"/>
    <w:rsid w:val="00C27FE1"/>
    <w:rsid w:val="00C31353"/>
    <w:rsid w:val="00C36DC2"/>
    <w:rsid w:val="00C7107A"/>
    <w:rsid w:val="00C73552"/>
    <w:rsid w:val="00C74F18"/>
    <w:rsid w:val="00C944EA"/>
    <w:rsid w:val="00CA049F"/>
    <w:rsid w:val="00CA1ADC"/>
    <w:rsid w:val="00CA463D"/>
    <w:rsid w:val="00CC38AC"/>
    <w:rsid w:val="00CC40B5"/>
    <w:rsid w:val="00CC77B7"/>
    <w:rsid w:val="00CD1E16"/>
    <w:rsid w:val="00CD6012"/>
    <w:rsid w:val="00CD6F88"/>
    <w:rsid w:val="00CE441F"/>
    <w:rsid w:val="00CE56C7"/>
    <w:rsid w:val="00CE6ABE"/>
    <w:rsid w:val="00D00418"/>
    <w:rsid w:val="00D11A1A"/>
    <w:rsid w:val="00D27384"/>
    <w:rsid w:val="00D31292"/>
    <w:rsid w:val="00D41D3F"/>
    <w:rsid w:val="00D45CCE"/>
    <w:rsid w:val="00D54755"/>
    <w:rsid w:val="00D55D88"/>
    <w:rsid w:val="00D613C4"/>
    <w:rsid w:val="00D72C0A"/>
    <w:rsid w:val="00D73991"/>
    <w:rsid w:val="00D802A6"/>
    <w:rsid w:val="00D80F12"/>
    <w:rsid w:val="00DB1C82"/>
    <w:rsid w:val="00DB4D2E"/>
    <w:rsid w:val="00DB637F"/>
    <w:rsid w:val="00DC2152"/>
    <w:rsid w:val="00DC2775"/>
    <w:rsid w:val="00DC5627"/>
    <w:rsid w:val="00DC7969"/>
    <w:rsid w:val="00DD1FFF"/>
    <w:rsid w:val="00DD659D"/>
    <w:rsid w:val="00DE0C06"/>
    <w:rsid w:val="00DE12EC"/>
    <w:rsid w:val="00DE4DC3"/>
    <w:rsid w:val="00DE7BB0"/>
    <w:rsid w:val="00DF4F48"/>
    <w:rsid w:val="00DF57A0"/>
    <w:rsid w:val="00E04F6E"/>
    <w:rsid w:val="00E06D5A"/>
    <w:rsid w:val="00E2594B"/>
    <w:rsid w:val="00E344C9"/>
    <w:rsid w:val="00E4009D"/>
    <w:rsid w:val="00E40F92"/>
    <w:rsid w:val="00E41329"/>
    <w:rsid w:val="00E45856"/>
    <w:rsid w:val="00E519BB"/>
    <w:rsid w:val="00E710EC"/>
    <w:rsid w:val="00E80C60"/>
    <w:rsid w:val="00E8563A"/>
    <w:rsid w:val="00E96A26"/>
    <w:rsid w:val="00EA2AE5"/>
    <w:rsid w:val="00EA5B3D"/>
    <w:rsid w:val="00EA7A83"/>
    <w:rsid w:val="00EB237F"/>
    <w:rsid w:val="00EC07D3"/>
    <w:rsid w:val="00EC4036"/>
    <w:rsid w:val="00EC4F3C"/>
    <w:rsid w:val="00EC7F7B"/>
    <w:rsid w:val="00ED0F4B"/>
    <w:rsid w:val="00ED4DB0"/>
    <w:rsid w:val="00ED4E56"/>
    <w:rsid w:val="00ED699F"/>
    <w:rsid w:val="00EE1902"/>
    <w:rsid w:val="00EF39FD"/>
    <w:rsid w:val="00F043BB"/>
    <w:rsid w:val="00F05118"/>
    <w:rsid w:val="00F0791C"/>
    <w:rsid w:val="00F12278"/>
    <w:rsid w:val="00F144E5"/>
    <w:rsid w:val="00F15550"/>
    <w:rsid w:val="00F177E1"/>
    <w:rsid w:val="00F22A64"/>
    <w:rsid w:val="00F26439"/>
    <w:rsid w:val="00F27284"/>
    <w:rsid w:val="00F447EF"/>
    <w:rsid w:val="00F5551E"/>
    <w:rsid w:val="00F77B6D"/>
    <w:rsid w:val="00F84869"/>
    <w:rsid w:val="00F8516A"/>
    <w:rsid w:val="00F90BD9"/>
    <w:rsid w:val="00F910C6"/>
    <w:rsid w:val="00F931EA"/>
    <w:rsid w:val="00F95E85"/>
    <w:rsid w:val="00FA6C72"/>
    <w:rsid w:val="00FB6EE0"/>
    <w:rsid w:val="00FD220B"/>
    <w:rsid w:val="00FD2D22"/>
    <w:rsid w:val="00FD3A55"/>
    <w:rsid w:val="00FE61F5"/>
    <w:rsid w:val="00FF7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silver,#ada875,#c5c19d,#cdcaa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851"/>
        <w:tab w:val="left" w:pos="1701"/>
        <w:tab w:val="left" w:pos="2835"/>
        <w:tab w:val="left" w:pos="3402"/>
        <w:tab w:val="left" w:pos="3969"/>
        <w:tab w:val="left" w:pos="4536"/>
        <w:tab w:val="right" w:pos="9639"/>
      </w:tabs>
      <w:jc w:val="both"/>
    </w:pPr>
    <w:rPr>
      <w:rFonts w:ascii="Arial" w:hAnsi="Arial"/>
      <w:sz w:val="22"/>
      <w:lang w:eastAsia="en-US"/>
    </w:rPr>
  </w:style>
  <w:style w:type="paragraph" w:styleId="Heading1">
    <w:name w:val="heading 1"/>
    <w:aliases w:val="1."/>
    <w:basedOn w:val="Normal"/>
    <w:qFormat/>
    <w:rsid w:val="006A0048"/>
    <w:pPr>
      <w:keepNext/>
      <w:numPr>
        <w:numId w:val="1"/>
      </w:numPr>
      <w:spacing w:before="240"/>
      <w:outlineLvl w:val="0"/>
    </w:pPr>
    <w:rPr>
      <w:b/>
      <w:caps/>
    </w:rPr>
  </w:style>
  <w:style w:type="paragraph" w:styleId="Heading2">
    <w:name w:val="heading 2"/>
    <w:aliases w:val="1.1"/>
    <w:basedOn w:val="Normal"/>
    <w:qFormat/>
    <w:rsid w:val="006A0048"/>
    <w:pPr>
      <w:keepNext/>
      <w:numPr>
        <w:ilvl w:val="1"/>
        <w:numId w:val="2"/>
      </w:numPr>
      <w:spacing w:before="240"/>
      <w:ind w:left="1702" w:hanging="851"/>
      <w:outlineLvl w:val="1"/>
    </w:pPr>
    <w:rPr>
      <w:b/>
    </w:rPr>
  </w:style>
  <w:style w:type="paragraph" w:styleId="Heading3">
    <w:name w:val="heading 3"/>
    <w:aliases w:val="a,(a)"/>
    <w:basedOn w:val="Normal"/>
    <w:qFormat/>
    <w:pPr>
      <w:numPr>
        <w:ilvl w:val="2"/>
        <w:numId w:val="3"/>
      </w:numPr>
      <w:spacing w:before="240"/>
      <w:outlineLvl w:val="2"/>
    </w:pPr>
  </w:style>
  <w:style w:type="paragraph" w:styleId="Heading4">
    <w:name w:val="heading 4"/>
    <w:aliases w:val="i,(i)"/>
    <w:basedOn w:val="Normal"/>
    <w:qFormat/>
    <w:pPr>
      <w:numPr>
        <w:ilvl w:val="3"/>
        <w:numId w:val="4"/>
      </w:numPr>
      <w:tabs>
        <w:tab w:val="clear" w:pos="851"/>
      </w:tabs>
      <w:spacing w:before="240"/>
      <w:outlineLvl w:val="3"/>
    </w:pPr>
  </w:style>
  <w:style w:type="paragraph" w:styleId="Heading5">
    <w:name w:val="heading 5"/>
    <w:aliases w:val="A,(A)"/>
    <w:basedOn w:val="Normal"/>
    <w:qFormat/>
    <w:pPr>
      <w:numPr>
        <w:ilvl w:val="4"/>
        <w:numId w:val="5"/>
      </w:numPr>
      <w:spacing w:before="240"/>
      <w:outlineLvl w:val="4"/>
    </w:pPr>
  </w:style>
  <w:style w:type="paragraph" w:styleId="Heading6">
    <w:name w:val="heading 6"/>
    <w:aliases w:val="I,(I)"/>
    <w:basedOn w:val="Normal"/>
    <w:qFormat/>
    <w:pPr>
      <w:numPr>
        <w:ilvl w:val="5"/>
        <w:numId w:val="6"/>
      </w:numPr>
      <w:spacing w:before="240"/>
      <w:outlineLvl w:val="5"/>
    </w:pPr>
  </w:style>
  <w:style w:type="paragraph" w:styleId="Heading7">
    <w:name w:val="heading 7"/>
    <w:basedOn w:val="Normal"/>
    <w:next w:val="Normal"/>
    <w:qFormat/>
    <w:pPr>
      <w:numPr>
        <w:ilvl w:val="6"/>
        <w:numId w:val="7"/>
      </w:numPr>
      <w:tabs>
        <w:tab w:val="clear" w:pos="360"/>
      </w:tabs>
      <w:spacing w:before="240"/>
      <w:outlineLvl w:val="6"/>
    </w:pPr>
  </w:style>
  <w:style w:type="paragraph" w:styleId="Heading8">
    <w:name w:val="heading 8"/>
    <w:basedOn w:val="Normal"/>
    <w:next w:val="Normal"/>
    <w:qFormat/>
    <w:pPr>
      <w:numPr>
        <w:ilvl w:val="7"/>
        <w:numId w:val="8"/>
      </w:numPr>
      <w:tabs>
        <w:tab w:val="clear" w:pos="360"/>
      </w:tabs>
      <w:spacing w:before="240"/>
      <w:outlineLvl w:val="7"/>
    </w:pPr>
  </w:style>
  <w:style w:type="paragraph" w:styleId="Heading9">
    <w:name w:val="heading 9"/>
    <w:basedOn w:val="Normal"/>
    <w:next w:val="Normal"/>
    <w:qFormat/>
    <w:pPr>
      <w:numPr>
        <w:ilvl w:val="8"/>
        <w:numId w:val="9"/>
      </w:numPr>
      <w:tabs>
        <w:tab w:val="clear" w:pos="36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link w:val="FooterChar"/>
    <w:uiPriority w:val="99"/>
    <w:pPr>
      <w:tabs>
        <w:tab w:val="clear" w:pos="851"/>
        <w:tab w:val="clear" w:pos="1701"/>
        <w:tab w:val="clear" w:pos="2835"/>
        <w:tab w:val="clear" w:pos="3402"/>
        <w:tab w:val="clear" w:pos="3969"/>
        <w:tab w:val="clear" w:pos="4536"/>
        <w:tab w:val="center" w:pos="4820"/>
      </w:tabs>
    </w:pPr>
    <w:rPr>
      <w:sz w:val="14"/>
    </w:rPr>
  </w:style>
  <w:style w:type="character" w:styleId="FootnoteReference">
    <w:name w:val="footnote reference"/>
    <w:semiHidden/>
    <w:rPr>
      <w:vertAlign w:val="superscript"/>
    </w:rPr>
  </w:style>
  <w:style w:type="paragraph" w:styleId="Header">
    <w:name w:val="header"/>
    <w:basedOn w:val="Normal"/>
    <w:link w:val="HeaderChar"/>
    <w:uiPriority w:val="99"/>
    <w:semiHidden/>
    <w:pPr>
      <w:tabs>
        <w:tab w:val="clear" w:pos="851"/>
        <w:tab w:val="clear" w:pos="1701"/>
        <w:tab w:val="clear" w:pos="2835"/>
        <w:tab w:val="clear" w:pos="3402"/>
        <w:tab w:val="clear" w:pos="3969"/>
        <w:tab w:val="clear" w:pos="4536"/>
        <w:tab w:val="center" w:pos="4820"/>
      </w:tabs>
    </w:pPr>
  </w:style>
  <w:style w:type="paragraph" w:customStyle="1" w:styleId="Heading">
    <w:name w:val="Heading"/>
    <w:basedOn w:val="Normal"/>
    <w:next w:val="Normal"/>
    <w:rPr>
      <w:b/>
      <w:caps/>
    </w:rPr>
  </w:style>
  <w:style w:type="paragraph" w:customStyle="1" w:styleId="Indent1">
    <w:name w:val="Indent 1"/>
    <w:basedOn w:val="Normal"/>
    <w:pPr>
      <w:spacing w:before="240"/>
      <w:ind w:left="851"/>
    </w:pPr>
  </w:style>
  <w:style w:type="paragraph" w:customStyle="1" w:styleId="Indent2">
    <w:name w:val="Indent 2"/>
    <w:basedOn w:val="Normal"/>
    <w:uiPriority w:val="19"/>
    <w:qFormat/>
    <w:pPr>
      <w:spacing w:before="240"/>
      <w:ind w:left="1701"/>
    </w:pPr>
  </w:style>
  <w:style w:type="paragraph" w:customStyle="1" w:styleId="Indent3">
    <w:name w:val="Indent 3"/>
    <w:basedOn w:val="Normal"/>
    <w:pPr>
      <w:spacing w:before="240"/>
      <w:ind w:left="2835"/>
    </w:pPr>
  </w:style>
  <w:style w:type="paragraph" w:customStyle="1" w:styleId="Indent4">
    <w:name w:val="Indent 4"/>
    <w:basedOn w:val="Normal"/>
    <w:pPr>
      <w:spacing w:before="240"/>
      <w:ind w:left="3402"/>
    </w:pPr>
  </w:style>
  <w:style w:type="paragraph" w:customStyle="1" w:styleId="Indent5">
    <w:name w:val="Indent 5"/>
    <w:basedOn w:val="Normal"/>
    <w:pPr>
      <w:spacing w:before="240"/>
      <w:ind w:left="3969"/>
    </w:pPr>
  </w:style>
  <w:style w:type="paragraph" w:customStyle="1" w:styleId="Indent6">
    <w:name w:val="Indent 6"/>
    <w:basedOn w:val="Normal"/>
    <w:pPr>
      <w:spacing w:before="240"/>
      <w:ind w:left="4536"/>
    </w:pPr>
  </w:style>
  <w:style w:type="paragraph" w:styleId="ListNumber">
    <w:name w:val="List Number"/>
    <w:basedOn w:val="Normal"/>
    <w:semiHidden/>
    <w:pPr>
      <w:numPr>
        <w:numId w:val="10"/>
      </w:numPr>
    </w:pPr>
  </w:style>
  <w:style w:type="paragraph" w:styleId="ListNumber4">
    <w:name w:val="List Number 4"/>
    <w:basedOn w:val="Normal"/>
    <w:semiHidden/>
    <w:pPr>
      <w:numPr>
        <w:numId w:val="11"/>
      </w:numPr>
    </w:pPr>
  </w:style>
  <w:style w:type="paragraph" w:customStyle="1" w:styleId="Litigation1">
    <w:name w:val="Litigation 1"/>
    <w:basedOn w:val="Normal"/>
    <w:pPr>
      <w:numPr>
        <w:numId w:val="12"/>
      </w:numPr>
      <w:spacing w:before="240"/>
      <w:outlineLvl w:val="0"/>
    </w:pPr>
  </w:style>
  <w:style w:type="paragraph" w:customStyle="1" w:styleId="Litigation2">
    <w:name w:val="Litigation 2"/>
    <w:basedOn w:val="Normal"/>
    <w:pPr>
      <w:numPr>
        <w:ilvl w:val="1"/>
        <w:numId w:val="13"/>
      </w:numPr>
      <w:spacing w:before="240"/>
      <w:outlineLvl w:val="1"/>
    </w:pPr>
  </w:style>
  <w:style w:type="paragraph" w:customStyle="1" w:styleId="Litigation3">
    <w:name w:val="Litigation 3"/>
    <w:basedOn w:val="Normal"/>
    <w:pPr>
      <w:numPr>
        <w:ilvl w:val="2"/>
        <w:numId w:val="14"/>
      </w:numPr>
      <w:spacing w:before="240"/>
      <w:outlineLvl w:val="2"/>
    </w:pPr>
  </w:style>
  <w:style w:type="paragraph" w:customStyle="1" w:styleId="Litigation4">
    <w:name w:val="Litigation 4"/>
    <w:basedOn w:val="Normal"/>
    <w:pPr>
      <w:numPr>
        <w:ilvl w:val="3"/>
        <w:numId w:val="15"/>
      </w:numPr>
      <w:spacing w:before="240"/>
      <w:outlineLvl w:val="3"/>
    </w:pPr>
  </w:style>
  <w:style w:type="paragraph" w:customStyle="1" w:styleId="Litigation5">
    <w:name w:val="Litigation 5"/>
    <w:basedOn w:val="Normal"/>
    <w:pPr>
      <w:numPr>
        <w:ilvl w:val="4"/>
        <w:numId w:val="16"/>
      </w:numPr>
      <w:spacing w:before="240"/>
      <w:outlineLvl w:val="4"/>
    </w:pPr>
  </w:style>
  <w:style w:type="paragraph" w:styleId="MacroText">
    <w:name w:val="macro"/>
    <w:semiHidden/>
    <w:pPr>
      <w:tabs>
        <w:tab w:val="left" w:pos="851"/>
        <w:tab w:val="left" w:pos="1985"/>
        <w:tab w:val="left" w:pos="3289"/>
        <w:tab w:val="left" w:pos="4763"/>
        <w:tab w:val="left" w:pos="6407"/>
        <w:tab w:val="left" w:pos="8222"/>
        <w:tab w:val="right" w:pos="9639"/>
      </w:tabs>
      <w:jc w:val="both"/>
    </w:pPr>
    <w:rPr>
      <w:rFonts w:ascii="Arial" w:hAnsi="Arial"/>
      <w:lang w:eastAsia="en-US"/>
    </w:rPr>
  </w:style>
  <w:style w:type="character" w:styleId="PageNumber">
    <w:name w:val="page number"/>
    <w:basedOn w:val="DefaultParagraphFont"/>
    <w:uiPriority w:val="99"/>
    <w:semiHidden/>
  </w:style>
  <w:style w:type="paragraph" w:styleId="TOC1">
    <w:name w:val="toc 1"/>
    <w:basedOn w:val="Normal"/>
    <w:next w:val="Normal"/>
    <w:uiPriority w:val="39"/>
    <w:pPr>
      <w:tabs>
        <w:tab w:val="clear" w:pos="1701"/>
        <w:tab w:val="clear" w:pos="2835"/>
        <w:tab w:val="clear" w:pos="3402"/>
        <w:tab w:val="clear" w:pos="3969"/>
        <w:tab w:val="clear" w:pos="4536"/>
        <w:tab w:val="right" w:leader="dot" w:pos="9639"/>
      </w:tabs>
      <w:spacing w:before="240"/>
      <w:ind w:left="851" w:right="2268" w:hanging="851"/>
      <w:jc w:val="left"/>
    </w:pPr>
    <w:rPr>
      <w:b/>
      <w:caps/>
      <w:noProof/>
    </w:rPr>
  </w:style>
  <w:style w:type="paragraph" w:styleId="TOC2">
    <w:name w:val="toc 2"/>
    <w:basedOn w:val="Normal"/>
    <w:next w:val="Normal"/>
    <w:uiPriority w:val="39"/>
    <w:rsid w:val="008D2FC7"/>
    <w:pPr>
      <w:tabs>
        <w:tab w:val="clear" w:pos="2835"/>
        <w:tab w:val="clear" w:pos="3402"/>
        <w:tab w:val="clear" w:pos="3969"/>
        <w:tab w:val="clear" w:pos="4536"/>
        <w:tab w:val="right" w:leader="dot" w:pos="9639"/>
      </w:tabs>
      <w:ind w:left="1702" w:right="2268" w:hanging="851"/>
      <w:jc w:val="left"/>
    </w:pPr>
    <w:rPr>
      <w:noProof/>
    </w:rPr>
  </w:style>
  <w:style w:type="paragraph" w:styleId="TOC3">
    <w:name w:val="toc 3"/>
    <w:basedOn w:val="Normal"/>
    <w:next w:val="Normal"/>
    <w:semiHidden/>
    <w:pPr>
      <w:tabs>
        <w:tab w:val="right" w:leader="dot" w:pos="9639"/>
      </w:tabs>
      <w:ind w:left="3289" w:right="2268" w:hanging="1304"/>
      <w:jc w:val="left"/>
    </w:pPr>
  </w:style>
  <w:style w:type="paragraph" w:styleId="TOC4">
    <w:name w:val="toc 4"/>
    <w:basedOn w:val="Normal"/>
    <w:next w:val="Normal"/>
    <w:semiHidden/>
    <w:pPr>
      <w:ind w:left="690"/>
    </w:pPr>
  </w:style>
  <w:style w:type="paragraph" w:styleId="TOC5">
    <w:name w:val="toc 5"/>
    <w:basedOn w:val="Normal"/>
    <w:next w:val="Normal"/>
    <w:semiHidden/>
    <w:pPr>
      <w:ind w:left="920"/>
    </w:pPr>
  </w:style>
  <w:style w:type="paragraph" w:styleId="TOC6">
    <w:name w:val="toc 6"/>
    <w:basedOn w:val="Normal"/>
    <w:next w:val="Normal"/>
    <w:semiHidden/>
    <w:pPr>
      <w:ind w:left="1150"/>
    </w:pPr>
  </w:style>
  <w:style w:type="paragraph" w:styleId="TOC7">
    <w:name w:val="toc 7"/>
    <w:basedOn w:val="Normal"/>
    <w:next w:val="Normal"/>
    <w:semiHidden/>
    <w:pPr>
      <w:ind w:left="1380"/>
    </w:pPr>
  </w:style>
  <w:style w:type="paragraph" w:styleId="TOC8">
    <w:name w:val="toc 8"/>
    <w:basedOn w:val="Normal"/>
    <w:next w:val="Normal"/>
    <w:semiHidden/>
    <w:pPr>
      <w:ind w:left="1610"/>
    </w:pPr>
  </w:style>
  <w:style w:type="paragraph" w:styleId="TOC9">
    <w:name w:val="toc 9"/>
    <w:basedOn w:val="Normal"/>
    <w:next w:val="Normal"/>
    <w:semiHidden/>
    <w:pPr>
      <w:ind w:left="1840"/>
    </w:pPr>
  </w:style>
  <w:style w:type="paragraph" w:customStyle="1" w:styleId="Footerlogo">
    <w:name w:val="Footer logo"/>
    <w:basedOn w:val="Normal"/>
    <w:pPr>
      <w:tabs>
        <w:tab w:val="clear" w:pos="2835"/>
        <w:tab w:val="clear" w:pos="3969"/>
        <w:tab w:val="clear" w:pos="4536"/>
        <w:tab w:val="left" w:pos="2552"/>
        <w:tab w:val="left" w:pos="4253"/>
        <w:tab w:val="left" w:pos="5103"/>
      </w:tabs>
      <w:jc w:val="center"/>
    </w:pPr>
    <w:rPr>
      <w:noProof/>
      <w:sz w:val="18"/>
    </w:rPr>
  </w:style>
  <w:style w:type="paragraph" w:styleId="BalloonText">
    <w:name w:val="Balloon Text"/>
    <w:basedOn w:val="Normal"/>
    <w:link w:val="BalloonTextChar"/>
    <w:uiPriority w:val="99"/>
    <w:semiHidden/>
    <w:unhideWhenUsed/>
    <w:rsid w:val="002145A7"/>
    <w:rPr>
      <w:rFonts w:ascii="Tahoma" w:hAnsi="Tahoma" w:cs="Tahoma"/>
      <w:sz w:val="16"/>
      <w:szCs w:val="16"/>
    </w:rPr>
  </w:style>
  <w:style w:type="character" w:customStyle="1" w:styleId="BalloonTextChar">
    <w:name w:val="Balloon Text Char"/>
    <w:link w:val="BalloonText"/>
    <w:uiPriority w:val="99"/>
    <w:semiHidden/>
    <w:rsid w:val="002145A7"/>
    <w:rPr>
      <w:rFonts w:ascii="Tahoma" w:hAnsi="Tahoma" w:cs="Tahoma"/>
      <w:sz w:val="16"/>
      <w:szCs w:val="16"/>
      <w:lang w:eastAsia="en-US"/>
    </w:rPr>
  </w:style>
  <w:style w:type="paragraph" w:customStyle="1" w:styleId="SchLit1">
    <w:name w:val="SchLit1"/>
    <w:basedOn w:val="Normal"/>
    <w:qFormat/>
    <w:rsid w:val="00C22E30"/>
    <w:pPr>
      <w:numPr>
        <w:numId w:val="18"/>
      </w:numPr>
      <w:tabs>
        <w:tab w:val="clear" w:pos="851"/>
        <w:tab w:val="clear" w:pos="1701"/>
        <w:tab w:val="clear" w:pos="2835"/>
        <w:tab w:val="clear" w:pos="3402"/>
        <w:tab w:val="clear" w:pos="3969"/>
        <w:tab w:val="clear" w:pos="4536"/>
        <w:tab w:val="clear" w:pos="9639"/>
      </w:tabs>
      <w:spacing w:before="240"/>
      <w:outlineLvl w:val="0"/>
    </w:pPr>
    <w:rPr>
      <w:szCs w:val="24"/>
    </w:rPr>
  </w:style>
  <w:style w:type="paragraph" w:customStyle="1" w:styleId="SchLit2">
    <w:name w:val="SchLit2"/>
    <w:basedOn w:val="Normal"/>
    <w:qFormat/>
    <w:rsid w:val="00C22E30"/>
    <w:pPr>
      <w:numPr>
        <w:ilvl w:val="1"/>
        <w:numId w:val="18"/>
      </w:numPr>
      <w:tabs>
        <w:tab w:val="clear" w:pos="851"/>
        <w:tab w:val="clear" w:pos="1701"/>
        <w:tab w:val="clear" w:pos="2835"/>
        <w:tab w:val="clear" w:pos="3402"/>
        <w:tab w:val="clear" w:pos="3969"/>
        <w:tab w:val="clear" w:pos="4536"/>
        <w:tab w:val="clear" w:pos="9639"/>
      </w:tabs>
      <w:spacing w:before="240"/>
      <w:outlineLvl w:val="1"/>
    </w:pPr>
    <w:rPr>
      <w:szCs w:val="24"/>
    </w:rPr>
  </w:style>
  <w:style w:type="paragraph" w:customStyle="1" w:styleId="SchLit3">
    <w:name w:val="SchLit3"/>
    <w:basedOn w:val="Normal"/>
    <w:qFormat/>
    <w:rsid w:val="00C22E30"/>
    <w:pPr>
      <w:numPr>
        <w:ilvl w:val="2"/>
        <w:numId w:val="18"/>
      </w:numPr>
      <w:tabs>
        <w:tab w:val="clear" w:pos="851"/>
        <w:tab w:val="clear" w:pos="2835"/>
        <w:tab w:val="clear" w:pos="3402"/>
        <w:tab w:val="clear" w:pos="3969"/>
        <w:tab w:val="clear" w:pos="4536"/>
        <w:tab w:val="clear" w:pos="9639"/>
      </w:tabs>
      <w:spacing w:before="240"/>
      <w:jc w:val="left"/>
      <w:outlineLvl w:val="2"/>
    </w:pPr>
    <w:rPr>
      <w:szCs w:val="24"/>
    </w:rPr>
  </w:style>
  <w:style w:type="paragraph" w:customStyle="1" w:styleId="SchLit4">
    <w:name w:val="SchLit4"/>
    <w:basedOn w:val="Normal"/>
    <w:qFormat/>
    <w:rsid w:val="00C22E30"/>
    <w:pPr>
      <w:numPr>
        <w:ilvl w:val="3"/>
        <w:numId w:val="18"/>
      </w:numPr>
      <w:tabs>
        <w:tab w:val="clear" w:pos="851"/>
        <w:tab w:val="clear" w:pos="2835"/>
        <w:tab w:val="clear" w:pos="3402"/>
        <w:tab w:val="clear" w:pos="3969"/>
        <w:tab w:val="clear" w:pos="4536"/>
        <w:tab w:val="clear" w:pos="9639"/>
      </w:tabs>
      <w:spacing w:before="240"/>
      <w:outlineLvl w:val="3"/>
    </w:pPr>
    <w:rPr>
      <w:szCs w:val="24"/>
    </w:rPr>
  </w:style>
  <w:style w:type="paragraph" w:customStyle="1" w:styleId="SchLit5">
    <w:name w:val="SchLit5"/>
    <w:basedOn w:val="SchLit4"/>
    <w:qFormat/>
    <w:rsid w:val="00C22E30"/>
    <w:pPr>
      <w:numPr>
        <w:ilvl w:val="4"/>
      </w:numPr>
      <w:tabs>
        <w:tab w:val="clear" w:pos="1701"/>
      </w:tabs>
    </w:pPr>
  </w:style>
  <w:style w:type="paragraph" w:customStyle="1" w:styleId="SchLit6">
    <w:name w:val="SchLit6"/>
    <w:basedOn w:val="SchLit5"/>
    <w:qFormat/>
    <w:rsid w:val="00C22E30"/>
    <w:pPr>
      <w:numPr>
        <w:ilvl w:val="5"/>
      </w:numPr>
      <w:tabs>
        <w:tab w:val="left" w:pos="3402"/>
        <w:tab w:val="left" w:pos="4253"/>
      </w:tabs>
    </w:pPr>
  </w:style>
  <w:style w:type="paragraph" w:customStyle="1" w:styleId="SchHead1">
    <w:name w:val="SchHead1"/>
    <w:basedOn w:val="Normal"/>
    <w:qFormat/>
    <w:rsid w:val="007C56F9"/>
    <w:pPr>
      <w:numPr>
        <w:numId w:val="17"/>
      </w:numPr>
      <w:tabs>
        <w:tab w:val="clear" w:pos="851"/>
        <w:tab w:val="clear" w:pos="9639"/>
        <w:tab w:val="right" w:pos="9923"/>
      </w:tabs>
      <w:spacing w:before="240"/>
    </w:pPr>
    <w:rPr>
      <w:szCs w:val="24"/>
    </w:rPr>
  </w:style>
  <w:style w:type="paragraph" w:customStyle="1" w:styleId="SchHead2">
    <w:name w:val="SchHead2"/>
    <w:basedOn w:val="Normal"/>
    <w:qFormat/>
    <w:rsid w:val="00C22E30"/>
    <w:pPr>
      <w:numPr>
        <w:ilvl w:val="1"/>
        <w:numId w:val="17"/>
      </w:numPr>
      <w:tabs>
        <w:tab w:val="clear" w:pos="851"/>
        <w:tab w:val="clear" w:pos="2835"/>
        <w:tab w:val="clear" w:pos="3402"/>
        <w:tab w:val="clear" w:pos="3969"/>
        <w:tab w:val="clear" w:pos="4536"/>
        <w:tab w:val="clear" w:pos="9639"/>
      </w:tabs>
      <w:spacing w:before="240"/>
    </w:pPr>
    <w:rPr>
      <w:szCs w:val="24"/>
    </w:rPr>
  </w:style>
  <w:style w:type="paragraph" w:customStyle="1" w:styleId="SchHead3">
    <w:name w:val="SchHead3"/>
    <w:basedOn w:val="Normal"/>
    <w:qFormat/>
    <w:rsid w:val="00C22E30"/>
    <w:pPr>
      <w:numPr>
        <w:ilvl w:val="2"/>
        <w:numId w:val="17"/>
      </w:numPr>
      <w:tabs>
        <w:tab w:val="clear" w:pos="851"/>
        <w:tab w:val="clear" w:pos="3402"/>
        <w:tab w:val="clear" w:pos="3969"/>
        <w:tab w:val="clear" w:pos="4536"/>
        <w:tab w:val="clear" w:pos="9639"/>
      </w:tabs>
      <w:spacing w:before="240"/>
    </w:pPr>
    <w:rPr>
      <w:szCs w:val="24"/>
    </w:rPr>
  </w:style>
  <w:style w:type="paragraph" w:customStyle="1" w:styleId="SchHead4">
    <w:name w:val="SchHead4"/>
    <w:basedOn w:val="Normal"/>
    <w:qFormat/>
    <w:rsid w:val="00C22E30"/>
    <w:pPr>
      <w:numPr>
        <w:ilvl w:val="3"/>
        <w:numId w:val="17"/>
      </w:numPr>
      <w:tabs>
        <w:tab w:val="clear" w:pos="851"/>
        <w:tab w:val="clear" w:pos="1701"/>
        <w:tab w:val="clear" w:pos="3969"/>
        <w:tab w:val="clear" w:pos="4536"/>
        <w:tab w:val="clear" w:pos="9639"/>
      </w:tabs>
      <w:spacing w:before="240"/>
    </w:pPr>
    <w:rPr>
      <w:szCs w:val="24"/>
    </w:rPr>
  </w:style>
  <w:style w:type="paragraph" w:customStyle="1" w:styleId="SchHead5">
    <w:name w:val="SchHead5"/>
    <w:basedOn w:val="Normal"/>
    <w:qFormat/>
    <w:rsid w:val="00C22E30"/>
    <w:pPr>
      <w:numPr>
        <w:ilvl w:val="4"/>
        <w:numId w:val="17"/>
      </w:numPr>
      <w:tabs>
        <w:tab w:val="clear" w:pos="851"/>
        <w:tab w:val="clear" w:pos="1701"/>
        <w:tab w:val="clear" w:pos="2835"/>
        <w:tab w:val="clear" w:pos="4536"/>
        <w:tab w:val="clear" w:pos="9639"/>
      </w:tabs>
      <w:spacing w:before="240"/>
    </w:pPr>
    <w:rPr>
      <w:szCs w:val="24"/>
    </w:rPr>
  </w:style>
  <w:style w:type="paragraph" w:customStyle="1" w:styleId="SchHead6">
    <w:name w:val="SchHead6"/>
    <w:basedOn w:val="Normal"/>
    <w:qFormat/>
    <w:rsid w:val="00C22E30"/>
    <w:pPr>
      <w:numPr>
        <w:ilvl w:val="5"/>
        <w:numId w:val="17"/>
      </w:numPr>
      <w:tabs>
        <w:tab w:val="clear" w:pos="851"/>
        <w:tab w:val="clear" w:pos="1701"/>
        <w:tab w:val="clear" w:pos="2835"/>
        <w:tab w:val="clear" w:pos="3402"/>
        <w:tab w:val="clear" w:pos="9639"/>
      </w:tabs>
      <w:spacing w:before="240"/>
    </w:pPr>
    <w:rPr>
      <w:szCs w:val="24"/>
    </w:rPr>
  </w:style>
  <w:style w:type="character" w:customStyle="1" w:styleId="FooterChar">
    <w:name w:val="Footer Char"/>
    <w:link w:val="Footer"/>
    <w:uiPriority w:val="99"/>
    <w:rsid w:val="00131AC0"/>
    <w:rPr>
      <w:rFonts w:ascii="Arial" w:hAnsi="Arial"/>
      <w:sz w:val="14"/>
      <w:lang w:eastAsia="en-US"/>
    </w:rPr>
  </w:style>
  <w:style w:type="character" w:styleId="Hyperlink">
    <w:name w:val="Hyperlink"/>
    <w:uiPriority w:val="99"/>
    <w:unhideWhenUsed/>
    <w:rsid w:val="00F0791C"/>
    <w:rPr>
      <w:color w:val="0000FF"/>
      <w:u w:val="single"/>
    </w:rPr>
  </w:style>
  <w:style w:type="table" w:styleId="TableGrid">
    <w:name w:val="Table Grid"/>
    <w:basedOn w:val="TableNormal"/>
    <w:uiPriority w:val="59"/>
    <w:rsid w:val="00C1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rsid w:val="00C1063C"/>
    <w:rPr>
      <w:rFonts w:ascii="Arial" w:hAnsi="Arial"/>
      <w:sz w:val="22"/>
      <w:lang w:eastAsia="en-US"/>
    </w:rPr>
  </w:style>
  <w:style w:type="paragraph" w:customStyle="1" w:styleId="bodytextindent">
    <w:name w:val="bodytextindent"/>
    <w:basedOn w:val="Normal"/>
    <w:rsid w:val="00F95E85"/>
    <w:pPr>
      <w:tabs>
        <w:tab w:val="clear" w:pos="851"/>
        <w:tab w:val="clear" w:pos="1701"/>
        <w:tab w:val="clear" w:pos="2835"/>
        <w:tab w:val="clear" w:pos="3402"/>
        <w:tab w:val="clear" w:pos="3969"/>
        <w:tab w:val="clear" w:pos="4536"/>
        <w:tab w:val="clear" w:pos="9639"/>
      </w:tabs>
      <w:spacing w:before="100"/>
      <w:ind w:left="480"/>
      <w:jc w:val="left"/>
    </w:pPr>
    <w:rPr>
      <w:rFonts w:ascii="Verdana" w:hAnsi="Verdana"/>
      <w:sz w:val="20"/>
      <w:lang w:eastAsia="en-AU"/>
    </w:rPr>
  </w:style>
  <w:style w:type="paragraph" w:styleId="ListParagraph">
    <w:name w:val="List Paragraph"/>
    <w:basedOn w:val="Normal"/>
    <w:uiPriority w:val="34"/>
    <w:qFormat/>
    <w:rsid w:val="00CE56C7"/>
    <w:pPr>
      <w:ind w:left="720"/>
      <w:contextualSpacing/>
    </w:pPr>
  </w:style>
  <w:style w:type="paragraph" w:styleId="CommentSubject">
    <w:name w:val="annotation subject"/>
    <w:basedOn w:val="CommentText"/>
    <w:next w:val="CommentText"/>
    <w:link w:val="CommentSubjectChar"/>
    <w:uiPriority w:val="99"/>
    <w:semiHidden/>
    <w:unhideWhenUsed/>
    <w:rsid w:val="00773322"/>
    <w:rPr>
      <w:b/>
      <w:bCs/>
    </w:rPr>
  </w:style>
  <w:style w:type="character" w:customStyle="1" w:styleId="CommentTextChar">
    <w:name w:val="Comment Text Char"/>
    <w:basedOn w:val="DefaultParagraphFont"/>
    <w:link w:val="CommentText"/>
    <w:semiHidden/>
    <w:rsid w:val="00773322"/>
    <w:rPr>
      <w:rFonts w:ascii="Arial" w:hAnsi="Arial"/>
      <w:lang w:eastAsia="en-US"/>
    </w:rPr>
  </w:style>
  <w:style w:type="character" w:customStyle="1" w:styleId="CommentSubjectChar">
    <w:name w:val="Comment Subject Char"/>
    <w:basedOn w:val="CommentTextChar"/>
    <w:link w:val="CommentSubject"/>
    <w:uiPriority w:val="99"/>
    <w:semiHidden/>
    <w:rsid w:val="00773322"/>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851"/>
        <w:tab w:val="left" w:pos="1701"/>
        <w:tab w:val="left" w:pos="2835"/>
        <w:tab w:val="left" w:pos="3402"/>
        <w:tab w:val="left" w:pos="3969"/>
        <w:tab w:val="left" w:pos="4536"/>
        <w:tab w:val="right" w:pos="9639"/>
      </w:tabs>
      <w:jc w:val="both"/>
    </w:pPr>
    <w:rPr>
      <w:rFonts w:ascii="Arial" w:hAnsi="Arial"/>
      <w:sz w:val="22"/>
      <w:lang w:eastAsia="en-US"/>
    </w:rPr>
  </w:style>
  <w:style w:type="paragraph" w:styleId="Heading1">
    <w:name w:val="heading 1"/>
    <w:aliases w:val="1."/>
    <w:basedOn w:val="Normal"/>
    <w:qFormat/>
    <w:rsid w:val="006A0048"/>
    <w:pPr>
      <w:keepNext/>
      <w:numPr>
        <w:numId w:val="1"/>
      </w:numPr>
      <w:spacing w:before="240"/>
      <w:outlineLvl w:val="0"/>
    </w:pPr>
    <w:rPr>
      <w:b/>
      <w:caps/>
    </w:rPr>
  </w:style>
  <w:style w:type="paragraph" w:styleId="Heading2">
    <w:name w:val="heading 2"/>
    <w:aliases w:val="1.1"/>
    <w:basedOn w:val="Normal"/>
    <w:qFormat/>
    <w:rsid w:val="006A0048"/>
    <w:pPr>
      <w:keepNext/>
      <w:numPr>
        <w:ilvl w:val="1"/>
        <w:numId w:val="2"/>
      </w:numPr>
      <w:spacing w:before="240"/>
      <w:ind w:left="1702" w:hanging="851"/>
      <w:outlineLvl w:val="1"/>
    </w:pPr>
    <w:rPr>
      <w:b/>
    </w:rPr>
  </w:style>
  <w:style w:type="paragraph" w:styleId="Heading3">
    <w:name w:val="heading 3"/>
    <w:aliases w:val="a,(a)"/>
    <w:basedOn w:val="Normal"/>
    <w:qFormat/>
    <w:pPr>
      <w:numPr>
        <w:ilvl w:val="2"/>
        <w:numId w:val="3"/>
      </w:numPr>
      <w:spacing w:before="240"/>
      <w:outlineLvl w:val="2"/>
    </w:pPr>
  </w:style>
  <w:style w:type="paragraph" w:styleId="Heading4">
    <w:name w:val="heading 4"/>
    <w:aliases w:val="i,(i)"/>
    <w:basedOn w:val="Normal"/>
    <w:qFormat/>
    <w:pPr>
      <w:numPr>
        <w:ilvl w:val="3"/>
        <w:numId w:val="4"/>
      </w:numPr>
      <w:tabs>
        <w:tab w:val="clear" w:pos="851"/>
      </w:tabs>
      <w:spacing w:before="240"/>
      <w:outlineLvl w:val="3"/>
    </w:pPr>
  </w:style>
  <w:style w:type="paragraph" w:styleId="Heading5">
    <w:name w:val="heading 5"/>
    <w:aliases w:val="A,(A)"/>
    <w:basedOn w:val="Normal"/>
    <w:qFormat/>
    <w:pPr>
      <w:numPr>
        <w:ilvl w:val="4"/>
        <w:numId w:val="5"/>
      </w:numPr>
      <w:spacing w:before="240"/>
      <w:outlineLvl w:val="4"/>
    </w:pPr>
  </w:style>
  <w:style w:type="paragraph" w:styleId="Heading6">
    <w:name w:val="heading 6"/>
    <w:aliases w:val="I,(I)"/>
    <w:basedOn w:val="Normal"/>
    <w:qFormat/>
    <w:pPr>
      <w:numPr>
        <w:ilvl w:val="5"/>
        <w:numId w:val="6"/>
      </w:numPr>
      <w:spacing w:before="240"/>
      <w:outlineLvl w:val="5"/>
    </w:pPr>
  </w:style>
  <w:style w:type="paragraph" w:styleId="Heading7">
    <w:name w:val="heading 7"/>
    <w:basedOn w:val="Normal"/>
    <w:next w:val="Normal"/>
    <w:qFormat/>
    <w:pPr>
      <w:numPr>
        <w:ilvl w:val="6"/>
        <w:numId w:val="7"/>
      </w:numPr>
      <w:tabs>
        <w:tab w:val="clear" w:pos="360"/>
      </w:tabs>
      <w:spacing w:before="240"/>
      <w:outlineLvl w:val="6"/>
    </w:pPr>
  </w:style>
  <w:style w:type="paragraph" w:styleId="Heading8">
    <w:name w:val="heading 8"/>
    <w:basedOn w:val="Normal"/>
    <w:next w:val="Normal"/>
    <w:qFormat/>
    <w:pPr>
      <w:numPr>
        <w:ilvl w:val="7"/>
        <w:numId w:val="8"/>
      </w:numPr>
      <w:tabs>
        <w:tab w:val="clear" w:pos="360"/>
      </w:tabs>
      <w:spacing w:before="240"/>
      <w:outlineLvl w:val="7"/>
    </w:pPr>
  </w:style>
  <w:style w:type="paragraph" w:styleId="Heading9">
    <w:name w:val="heading 9"/>
    <w:basedOn w:val="Normal"/>
    <w:next w:val="Normal"/>
    <w:qFormat/>
    <w:pPr>
      <w:numPr>
        <w:ilvl w:val="8"/>
        <w:numId w:val="9"/>
      </w:numPr>
      <w:tabs>
        <w:tab w:val="clear" w:pos="36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link w:val="FooterChar"/>
    <w:uiPriority w:val="99"/>
    <w:pPr>
      <w:tabs>
        <w:tab w:val="clear" w:pos="851"/>
        <w:tab w:val="clear" w:pos="1701"/>
        <w:tab w:val="clear" w:pos="2835"/>
        <w:tab w:val="clear" w:pos="3402"/>
        <w:tab w:val="clear" w:pos="3969"/>
        <w:tab w:val="clear" w:pos="4536"/>
        <w:tab w:val="center" w:pos="4820"/>
      </w:tabs>
    </w:pPr>
    <w:rPr>
      <w:sz w:val="14"/>
    </w:rPr>
  </w:style>
  <w:style w:type="character" w:styleId="FootnoteReference">
    <w:name w:val="footnote reference"/>
    <w:semiHidden/>
    <w:rPr>
      <w:vertAlign w:val="superscript"/>
    </w:rPr>
  </w:style>
  <w:style w:type="paragraph" w:styleId="Header">
    <w:name w:val="header"/>
    <w:basedOn w:val="Normal"/>
    <w:link w:val="HeaderChar"/>
    <w:uiPriority w:val="99"/>
    <w:semiHidden/>
    <w:pPr>
      <w:tabs>
        <w:tab w:val="clear" w:pos="851"/>
        <w:tab w:val="clear" w:pos="1701"/>
        <w:tab w:val="clear" w:pos="2835"/>
        <w:tab w:val="clear" w:pos="3402"/>
        <w:tab w:val="clear" w:pos="3969"/>
        <w:tab w:val="clear" w:pos="4536"/>
        <w:tab w:val="center" w:pos="4820"/>
      </w:tabs>
    </w:pPr>
  </w:style>
  <w:style w:type="paragraph" w:customStyle="1" w:styleId="Heading">
    <w:name w:val="Heading"/>
    <w:basedOn w:val="Normal"/>
    <w:next w:val="Normal"/>
    <w:rPr>
      <w:b/>
      <w:caps/>
    </w:rPr>
  </w:style>
  <w:style w:type="paragraph" w:customStyle="1" w:styleId="Indent1">
    <w:name w:val="Indent 1"/>
    <w:basedOn w:val="Normal"/>
    <w:pPr>
      <w:spacing w:before="240"/>
      <w:ind w:left="851"/>
    </w:pPr>
  </w:style>
  <w:style w:type="paragraph" w:customStyle="1" w:styleId="Indent2">
    <w:name w:val="Indent 2"/>
    <w:basedOn w:val="Normal"/>
    <w:uiPriority w:val="19"/>
    <w:qFormat/>
    <w:pPr>
      <w:spacing w:before="240"/>
      <w:ind w:left="1701"/>
    </w:pPr>
  </w:style>
  <w:style w:type="paragraph" w:customStyle="1" w:styleId="Indent3">
    <w:name w:val="Indent 3"/>
    <w:basedOn w:val="Normal"/>
    <w:pPr>
      <w:spacing w:before="240"/>
      <w:ind w:left="2835"/>
    </w:pPr>
  </w:style>
  <w:style w:type="paragraph" w:customStyle="1" w:styleId="Indent4">
    <w:name w:val="Indent 4"/>
    <w:basedOn w:val="Normal"/>
    <w:pPr>
      <w:spacing w:before="240"/>
      <w:ind w:left="3402"/>
    </w:pPr>
  </w:style>
  <w:style w:type="paragraph" w:customStyle="1" w:styleId="Indent5">
    <w:name w:val="Indent 5"/>
    <w:basedOn w:val="Normal"/>
    <w:pPr>
      <w:spacing w:before="240"/>
      <w:ind w:left="3969"/>
    </w:pPr>
  </w:style>
  <w:style w:type="paragraph" w:customStyle="1" w:styleId="Indent6">
    <w:name w:val="Indent 6"/>
    <w:basedOn w:val="Normal"/>
    <w:pPr>
      <w:spacing w:before="240"/>
      <w:ind w:left="4536"/>
    </w:pPr>
  </w:style>
  <w:style w:type="paragraph" w:styleId="ListNumber">
    <w:name w:val="List Number"/>
    <w:basedOn w:val="Normal"/>
    <w:semiHidden/>
    <w:pPr>
      <w:numPr>
        <w:numId w:val="10"/>
      </w:numPr>
    </w:pPr>
  </w:style>
  <w:style w:type="paragraph" w:styleId="ListNumber4">
    <w:name w:val="List Number 4"/>
    <w:basedOn w:val="Normal"/>
    <w:semiHidden/>
    <w:pPr>
      <w:numPr>
        <w:numId w:val="11"/>
      </w:numPr>
    </w:pPr>
  </w:style>
  <w:style w:type="paragraph" w:customStyle="1" w:styleId="Litigation1">
    <w:name w:val="Litigation 1"/>
    <w:basedOn w:val="Normal"/>
    <w:pPr>
      <w:numPr>
        <w:numId w:val="12"/>
      </w:numPr>
      <w:spacing w:before="240"/>
      <w:outlineLvl w:val="0"/>
    </w:pPr>
  </w:style>
  <w:style w:type="paragraph" w:customStyle="1" w:styleId="Litigation2">
    <w:name w:val="Litigation 2"/>
    <w:basedOn w:val="Normal"/>
    <w:pPr>
      <w:numPr>
        <w:ilvl w:val="1"/>
        <w:numId w:val="13"/>
      </w:numPr>
      <w:spacing w:before="240"/>
      <w:outlineLvl w:val="1"/>
    </w:pPr>
  </w:style>
  <w:style w:type="paragraph" w:customStyle="1" w:styleId="Litigation3">
    <w:name w:val="Litigation 3"/>
    <w:basedOn w:val="Normal"/>
    <w:pPr>
      <w:numPr>
        <w:ilvl w:val="2"/>
        <w:numId w:val="14"/>
      </w:numPr>
      <w:spacing w:before="240"/>
      <w:outlineLvl w:val="2"/>
    </w:pPr>
  </w:style>
  <w:style w:type="paragraph" w:customStyle="1" w:styleId="Litigation4">
    <w:name w:val="Litigation 4"/>
    <w:basedOn w:val="Normal"/>
    <w:pPr>
      <w:numPr>
        <w:ilvl w:val="3"/>
        <w:numId w:val="15"/>
      </w:numPr>
      <w:spacing w:before="240"/>
      <w:outlineLvl w:val="3"/>
    </w:pPr>
  </w:style>
  <w:style w:type="paragraph" w:customStyle="1" w:styleId="Litigation5">
    <w:name w:val="Litigation 5"/>
    <w:basedOn w:val="Normal"/>
    <w:pPr>
      <w:numPr>
        <w:ilvl w:val="4"/>
        <w:numId w:val="16"/>
      </w:numPr>
      <w:spacing w:before="240"/>
      <w:outlineLvl w:val="4"/>
    </w:pPr>
  </w:style>
  <w:style w:type="paragraph" w:styleId="MacroText">
    <w:name w:val="macro"/>
    <w:semiHidden/>
    <w:pPr>
      <w:tabs>
        <w:tab w:val="left" w:pos="851"/>
        <w:tab w:val="left" w:pos="1985"/>
        <w:tab w:val="left" w:pos="3289"/>
        <w:tab w:val="left" w:pos="4763"/>
        <w:tab w:val="left" w:pos="6407"/>
        <w:tab w:val="left" w:pos="8222"/>
        <w:tab w:val="right" w:pos="9639"/>
      </w:tabs>
      <w:jc w:val="both"/>
    </w:pPr>
    <w:rPr>
      <w:rFonts w:ascii="Arial" w:hAnsi="Arial"/>
      <w:lang w:eastAsia="en-US"/>
    </w:rPr>
  </w:style>
  <w:style w:type="character" w:styleId="PageNumber">
    <w:name w:val="page number"/>
    <w:basedOn w:val="DefaultParagraphFont"/>
    <w:uiPriority w:val="99"/>
    <w:semiHidden/>
  </w:style>
  <w:style w:type="paragraph" w:styleId="TOC1">
    <w:name w:val="toc 1"/>
    <w:basedOn w:val="Normal"/>
    <w:next w:val="Normal"/>
    <w:uiPriority w:val="39"/>
    <w:pPr>
      <w:tabs>
        <w:tab w:val="clear" w:pos="1701"/>
        <w:tab w:val="clear" w:pos="2835"/>
        <w:tab w:val="clear" w:pos="3402"/>
        <w:tab w:val="clear" w:pos="3969"/>
        <w:tab w:val="clear" w:pos="4536"/>
        <w:tab w:val="right" w:leader="dot" w:pos="9639"/>
      </w:tabs>
      <w:spacing w:before="240"/>
      <w:ind w:left="851" w:right="2268" w:hanging="851"/>
      <w:jc w:val="left"/>
    </w:pPr>
    <w:rPr>
      <w:b/>
      <w:caps/>
      <w:noProof/>
    </w:rPr>
  </w:style>
  <w:style w:type="paragraph" w:styleId="TOC2">
    <w:name w:val="toc 2"/>
    <w:basedOn w:val="Normal"/>
    <w:next w:val="Normal"/>
    <w:uiPriority w:val="39"/>
    <w:rsid w:val="008D2FC7"/>
    <w:pPr>
      <w:tabs>
        <w:tab w:val="clear" w:pos="2835"/>
        <w:tab w:val="clear" w:pos="3402"/>
        <w:tab w:val="clear" w:pos="3969"/>
        <w:tab w:val="clear" w:pos="4536"/>
        <w:tab w:val="right" w:leader="dot" w:pos="9639"/>
      </w:tabs>
      <w:ind w:left="1702" w:right="2268" w:hanging="851"/>
      <w:jc w:val="left"/>
    </w:pPr>
    <w:rPr>
      <w:noProof/>
    </w:rPr>
  </w:style>
  <w:style w:type="paragraph" w:styleId="TOC3">
    <w:name w:val="toc 3"/>
    <w:basedOn w:val="Normal"/>
    <w:next w:val="Normal"/>
    <w:semiHidden/>
    <w:pPr>
      <w:tabs>
        <w:tab w:val="right" w:leader="dot" w:pos="9639"/>
      </w:tabs>
      <w:ind w:left="3289" w:right="2268" w:hanging="1304"/>
      <w:jc w:val="left"/>
    </w:pPr>
  </w:style>
  <w:style w:type="paragraph" w:styleId="TOC4">
    <w:name w:val="toc 4"/>
    <w:basedOn w:val="Normal"/>
    <w:next w:val="Normal"/>
    <w:semiHidden/>
    <w:pPr>
      <w:ind w:left="690"/>
    </w:pPr>
  </w:style>
  <w:style w:type="paragraph" w:styleId="TOC5">
    <w:name w:val="toc 5"/>
    <w:basedOn w:val="Normal"/>
    <w:next w:val="Normal"/>
    <w:semiHidden/>
    <w:pPr>
      <w:ind w:left="920"/>
    </w:pPr>
  </w:style>
  <w:style w:type="paragraph" w:styleId="TOC6">
    <w:name w:val="toc 6"/>
    <w:basedOn w:val="Normal"/>
    <w:next w:val="Normal"/>
    <w:semiHidden/>
    <w:pPr>
      <w:ind w:left="1150"/>
    </w:pPr>
  </w:style>
  <w:style w:type="paragraph" w:styleId="TOC7">
    <w:name w:val="toc 7"/>
    <w:basedOn w:val="Normal"/>
    <w:next w:val="Normal"/>
    <w:semiHidden/>
    <w:pPr>
      <w:ind w:left="1380"/>
    </w:pPr>
  </w:style>
  <w:style w:type="paragraph" w:styleId="TOC8">
    <w:name w:val="toc 8"/>
    <w:basedOn w:val="Normal"/>
    <w:next w:val="Normal"/>
    <w:semiHidden/>
    <w:pPr>
      <w:ind w:left="1610"/>
    </w:pPr>
  </w:style>
  <w:style w:type="paragraph" w:styleId="TOC9">
    <w:name w:val="toc 9"/>
    <w:basedOn w:val="Normal"/>
    <w:next w:val="Normal"/>
    <w:semiHidden/>
    <w:pPr>
      <w:ind w:left="1840"/>
    </w:pPr>
  </w:style>
  <w:style w:type="paragraph" w:customStyle="1" w:styleId="Footerlogo">
    <w:name w:val="Footer logo"/>
    <w:basedOn w:val="Normal"/>
    <w:pPr>
      <w:tabs>
        <w:tab w:val="clear" w:pos="2835"/>
        <w:tab w:val="clear" w:pos="3969"/>
        <w:tab w:val="clear" w:pos="4536"/>
        <w:tab w:val="left" w:pos="2552"/>
        <w:tab w:val="left" w:pos="4253"/>
        <w:tab w:val="left" w:pos="5103"/>
      </w:tabs>
      <w:jc w:val="center"/>
    </w:pPr>
    <w:rPr>
      <w:noProof/>
      <w:sz w:val="18"/>
    </w:rPr>
  </w:style>
  <w:style w:type="paragraph" w:styleId="BalloonText">
    <w:name w:val="Balloon Text"/>
    <w:basedOn w:val="Normal"/>
    <w:link w:val="BalloonTextChar"/>
    <w:uiPriority w:val="99"/>
    <w:semiHidden/>
    <w:unhideWhenUsed/>
    <w:rsid w:val="002145A7"/>
    <w:rPr>
      <w:rFonts w:ascii="Tahoma" w:hAnsi="Tahoma" w:cs="Tahoma"/>
      <w:sz w:val="16"/>
      <w:szCs w:val="16"/>
    </w:rPr>
  </w:style>
  <w:style w:type="character" w:customStyle="1" w:styleId="BalloonTextChar">
    <w:name w:val="Balloon Text Char"/>
    <w:link w:val="BalloonText"/>
    <w:uiPriority w:val="99"/>
    <w:semiHidden/>
    <w:rsid w:val="002145A7"/>
    <w:rPr>
      <w:rFonts w:ascii="Tahoma" w:hAnsi="Tahoma" w:cs="Tahoma"/>
      <w:sz w:val="16"/>
      <w:szCs w:val="16"/>
      <w:lang w:eastAsia="en-US"/>
    </w:rPr>
  </w:style>
  <w:style w:type="paragraph" w:customStyle="1" w:styleId="SchLit1">
    <w:name w:val="SchLit1"/>
    <w:basedOn w:val="Normal"/>
    <w:qFormat/>
    <w:rsid w:val="00C22E30"/>
    <w:pPr>
      <w:numPr>
        <w:numId w:val="18"/>
      </w:numPr>
      <w:tabs>
        <w:tab w:val="clear" w:pos="851"/>
        <w:tab w:val="clear" w:pos="1701"/>
        <w:tab w:val="clear" w:pos="2835"/>
        <w:tab w:val="clear" w:pos="3402"/>
        <w:tab w:val="clear" w:pos="3969"/>
        <w:tab w:val="clear" w:pos="4536"/>
        <w:tab w:val="clear" w:pos="9639"/>
      </w:tabs>
      <w:spacing w:before="240"/>
      <w:outlineLvl w:val="0"/>
    </w:pPr>
    <w:rPr>
      <w:szCs w:val="24"/>
    </w:rPr>
  </w:style>
  <w:style w:type="paragraph" w:customStyle="1" w:styleId="SchLit2">
    <w:name w:val="SchLit2"/>
    <w:basedOn w:val="Normal"/>
    <w:qFormat/>
    <w:rsid w:val="00C22E30"/>
    <w:pPr>
      <w:numPr>
        <w:ilvl w:val="1"/>
        <w:numId w:val="18"/>
      </w:numPr>
      <w:tabs>
        <w:tab w:val="clear" w:pos="851"/>
        <w:tab w:val="clear" w:pos="1701"/>
        <w:tab w:val="clear" w:pos="2835"/>
        <w:tab w:val="clear" w:pos="3402"/>
        <w:tab w:val="clear" w:pos="3969"/>
        <w:tab w:val="clear" w:pos="4536"/>
        <w:tab w:val="clear" w:pos="9639"/>
      </w:tabs>
      <w:spacing w:before="240"/>
      <w:outlineLvl w:val="1"/>
    </w:pPr>
    <w:rPr>
      <w:szCs w:val="24"/>
    </w:rPr>
  </w:style>
  <w:style w:type="paragraph" w:customStyle="1" w:styleId="SchLit3">
    <w:name w:val="SchLit3"/>
    <w:basedOn w:val="Normal"/>
    <w:qFormat/>
    <w:rsid w:val="00C22E30"/>
    <w:pPr>
      <w:numPr>
        <w:ilvl w:val="2"/>
        <w:numId w:val="18"/>
      </w:numPr>
      <w:tabs>
        <w:tab w:val="clear" w:pos="851"/>
        <w:tab w:val="clear" w:pos="2835"/>
        <w:tab w:val="clear" w:pos="3402"/>
        <w:tab w:val="clear" w:pos="3969"/>
        <w:tab w:val="clear" w:pos="4536"/>
        <w:tab w:val="clear" w:pos="9639"/>
      </w:tabs>
      <w:spacing w:before="240"/>
      <w:jc w:val="left"/>
      <w:outlineLvl w:val="2"/>
    </w:pPr>
    <w:rPr>
      <w:szCs w:val="24"/>
    </w:rPr>
  </w:style>
  <w:style w:type="paragraph" w:customStyle="1" w:styleId="SchLit4">
    <w:name w:val="SchLit4"/>
    <w:basedOn w:val="Normal"/>
    <w:qFormat/>
    <w:rsid w:val="00C22E30"/>
    <w:pPr>
      <w:numPr>
        <w:ilvl w:val="3"/>
        <w:numId w:val="18"/>
      </w:numPr>
      <w:tabs>
        <w:tab w:val="clear" w:pos="851"/>
        <w:tab w:val="clear" w:pos="2835"/>
        <w:tab w:val="clear" w:pos="3402"/>
        <w:tab w:val="clear" w:pos="3969"/>
        <w:tab w:val="clear" w:pos="4536"/>
        <w:tab w:val="clear" w:pos="9639"/>
      </w:tabs>
      <w:spacing w:before="240"/>
      <w:outlineLvl w:val="3"/>
    </w:pPr>
    <w:rPr>
      <w:szCs w:val="24"/>
    </w:rPr>
  </w:style>
  <w:style w:type="paragraph" w:customStyle="1" w:styleId="SchLit5">
    <w:name w:val="SchLit5"/>
    <w:basedOn w:val="SchLit4"/>
    <w:qFormat/>
    <w:rsid w:val="00C22E30"/>
    <w:pPr>
      <w:numPr>
        <w:ilvl w:val="4"/>
      </w:numPr>
      <w:tabs>
        <w:tab w:val="clear" w:pos="1701"/>
      </w:tabs>
    </w:pPr>
  </w:style>
  <w:style w:type="paragraph" w:customStyle="1" w:styleId="SchLit6">
    <w:name w:val="SchLit6"/>
    <w:basedOn w:val="SchLit5"/>
    <w:qFormat/>
    <w:rsid w:val="00C22E30"/>
    <w:pPr>
      <w:numPr>
        <w:ilvl w:val="5"/>
      </w:numPr>
      <w:tabs>
        <w:tab w:val="left" w:pos="3402"/>
        <w:tab w:val="left" w:pos="4253"/>
      </w:tabs>
    </w:pPr>
  </w:style>
  <w:style w:type="paragraph" w:customStyle="1" w:styleId="SchHead1">
    <w:name w:val="SchHead1"/>
    <w:basedOn w:val="Normal"/>
    <w:qFormat/>
    <w:rsid w:val="007C56F9"/>
    <w:pPr>
      <w:numPr>
        <w:numId w:val="17"/>
      </w:numPr>
      <w:tabs>
        <w:tab w:val="clear" w:pos="851"/>
        <w:tab w:val="clear" w:pos="9639"/>
        <w:tab w:val="right" w:pos="9923"/>
      </w:tabs>
      <w:spacing w:before="240"/>
    </w:pPr>
    <w:rPr>
      <w:szCs w:val="24"/>
    </w:rPr>
  </w:style>
  <w:style w:type="paragraph" w:customStyle="1" w:styleId="SchHead2">
    <w:name w:val="SchHead2"/>
    <w:basedOn w:val="Normal"/>
    <w:qFormat/>
    <w:rsid w:val="00C22E30"/>
    <w:pPr>
      <w:numPr>
        <w:ilvl w:val="1"/>
        <w:numId w:val="17"/>
      </w:numPr>
      <w:tabs>
        <w:tab w:val="clear" w:pos="851"/>
        <w:tab w:val="clear" w:pos="2835"/>
        <w:tab w:val="clear" w:pos="3402"/>
        <w:tab w:val="clear" w:pos="3969"/>
        <w:tab w:val="clear" w:pos="4536"/>
        <w:tab w:val="clear" w:pos="9639"/>
      </w:tabs>
      <w:spacing w:before="240"/>
    </w:pPr>
    <w:rPr>
      <w:szCs w:val="24"/>
    </w:rPr>
  </w:style>
  <w:style w:type="paragraph" w:customStyle="1" w:styleId="SchHead3">
    <w:name w:val="SchHead3"/>
    <w:basedOn w:val="Normal"/>
    <w:qFormat/>
    <w:rsid w:val="00C22E30"/>
    <w:pPr>
      <w:numPr>
        <w:ilvl w:val="2"/>
        <w:numId w:val="17"/>
      </w:numPr>
      <w:tabs>
        <w:tab w:val="clear" w:pos="851"/>
        <w:tab w:val="clear" w:pos="3402"/>
        <w:tab w:val="clear" w:pos="3969"/>
        <w:tab w:val="clear" w:pos="4536"/>
        <w:tab w:val="clear" w:pos="9639"/>
      </w:tabs>
      <w:spacing w:before="240"/>
    </w:pPr>
    <w:rPr>
      <w:szCs w:val="24"/>
    </w:rPr>
  </w:style>
  <w:style w:type="paragraph" w:customStyle="1" w:styleId="SchHead4">
    <w:name w:val="SchHead4"/>
    <w:basedOn w:val="Normal"/>
    <w:qFormat/>
    <w:rsid w:val="00C22E30"/>
    <w:pPr>
      <w:numPr>
        <w:ilvl w:val="3"/>
        <w:numId w:val="17"/>
      </w:numPr>
      <w:tabs>
        <w:tab w:val="clear" w:pos="851"/>
        <w:tab w:val="clear" w:pos="1701"/>
        <w:tab w:val="clear" w:pos="3969"/>
        <w:tab w:val="clear" w:pos="4536"/>
        <w:tab w:val="clear" w:pos="9639"/>
      </w:tabs>
      <w:spacing w:before="240"/>
    </w:pPr>
    <w:rPr>
      <w:szCs w:val="24"/>
    </w:rPr>
  </w:style>
  <w:style w:type="paragraph" w:customStyle="1" w:styleId="SchHead5">
    <w:name w:val="SchHead5"/>
    <w:basedOn w:val="Normal"/>
    <w:qFormat/>
    <w:rsid w:val="00C22E30"/>
    <w:pPr>
      <w:numPr>
        <w:ilvl w:val="4"/>
        <w:numId w:val="17"/>
      </w:numPr>
      <w:tabs>
        <w:tab w:val="clear" w:pos="851"/>
        <w:tab w:val="clear" w:pos="1701"/>
        <w:tab w:val="clear" w:pos="2835"/>
        <w:tab w:val="clear" w:pos="4536"/>
        <w:tab w:val="clear" w:pos="9639"/>
      </w:tabs>
      <w:spacing w:before="240"/>
    </w:pPr>
    <w:rPr>
      <w:szCs w:val="24"/>
    </w:rPr>
  </w:style>
  <w:style w:type="paragraph" w:customStyle="1" w:styleId="SchHead6">
    <w:name w:val="SchHead6"/>
    <w:basedOn w:val="Normal"/>
    <w:qFormat/>
    <w:rsid w:val="00C22E30"/>
    <w:pPr>
      <w:numPr>
        <w:ilvl w:val="5"/>
        <w:numId w:val="17"/>
      </w:numPr>
      <w:tabs>
        <w:tab w:val="clear" w:pos="851"/>
        <w:tab w:val="clear" w:pos="1701"/>
        <w:tab w:val="clear" w:pos="2835"/>
        <w:tab w:val="clear" w:pos="3402"/>
        <w:tab w:val="clear" w:pos="9639"/>
      </w:tabs>
      <w:spacing w:before="240"/>
    </w:pPr>
    <w:rPr>
      <w:szCs w:val="24"/>
    </w:rPr>
  </w:style>
  <w:style w:type="character" w:customStyle="1" w:styleId="FooterChar">
    <w:name w:val="Footer Char"/>
    <w:link w:val="Footer"/>
    <w:uiPriority w:val="99"/>
    <w:rsid w:val="00131AC0"/>
    <w:rPr>
      <w:rFonts w:ascii="Arial" w:hAnsi="Arial"/>
      <w:sz w:val="14"/>
      <w:lang w:eastAsia="en-US"/>
    </w:rPr>
  </w:style>
  <w:style w:type="character" w:styleId="Hyperlink">
    <w:name w:val="Hyperlink"/>
    <w:uiPriority w:val="99"/>
    <w:unhideWhenUsed/>
    <w:rsid w:val="00F0791C"/>
    <w:rPr>
      <w:color w:val="0000FF"/>
      <w:u w:val="single"/>
    </w:rPr>
  </w:style>
  <w:style w:type="table" w:styleId="TableGrid">
    <w:name w:val="Table Grid"/>
    <w:basedOn w:val="TableNormal"/>
    <w:uiPriority w:val="59"/>
    <w:rsid w:val="00C10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rsid w:val="00C1063C"/>
    <w:rPr>
      <w:rFonts w:ascii="Arial" w:hAnsi="Arial"/>
      <w:sz w:val="22"/>
      <w:lang w:eastAsia="en-US"/>
    </w:rPr>
  </w:style>
  <w:style w:type="paragraph" w:customStyle="1" w:styleId="bodytextindent">
    <w:name w:val="bodytextindent"/>
    <w:basedOn w:val="Normal"/>
    <w:rsid w:val="00F95E85"/>
    <w:pPr>
      <w:tabs>
        <w:tab w:val="clear" w:pos="851"/>
        <w:tab w:val="clear" w:pos="1701"/>
        <w:tab w:val="clear" w:pos="2835"/>
        <w:tab w:val="clear" w:pos="3402"/>
        <w:tab w:val="clear" w:pos="3969"/>
        <w:tab w:val="clear" w:pos="4536"/>
        <w:tab w:val="clear" w:pos="9639"/>
      </w:tabs>
      <w:spacing w:before="100"/>
      <w:ind w:left="480"/>
      <w:jc w:val="left"/>
    </w:pPr>
    <w:rPr>
      <w:rFonts w:ascii="Verdana" w:hAnsi="Verdana"/>
      <w:sz w:val="20"/>
      <w:lang w:eastAsia="en-AU"/>
    </w:rPr>
  </w:style>
  <w:style w:type="paragraph" w:styleId="ListParagraph">
    <w:name w:val="List Paragraph"/>
    <w:basedOn w:val="Normal"/>
    <w:uiPriority w:val="34"/>
    <w:qFormat/>
    <w:rsid w:val="00CE56C7"/>
    <w:pPr>
      <w:ind w:left="720"/>
      <w:contextualSpacing/>
    </w:pPr>
  </w:style>
  <w:style w:type="paragraph" w:styleId="CommentSubject">
    <w:name w:val="annotation subject"/>
    <w:basedOn w:val="CommentText"/>
    <w:next w:val="CommentText"/>
    <w:link w:val="CommentSubjectChar"/>
    <w:uiPriority w:val="99"/>
    <w:semiHidden/>
    <w:unhideWhenUsed/>
    <w:rsid w:val="00773322"/>
    <w:rPr>
      <w:b/>
      <w:bCs/>
    </w:rPr>
  </w:style>
  <w:style w:type="character" w:customStyle="1" w:styleId="CommentTextChar">
    <w:name w:val="Comment Text Char"/>
    <w:basedOn w:val="DefaultParagraphFont"/>
    <w:link w:val="CommentText"/>
    <w:semiHidden/>
    <w:rsid w:val="00773322"/>
    <w:rPr>
      <w:rFonts w:ascii="Arial" w:hAnsi="Arial"/>
      <w:lang w:eastAsia="en-US"/>
    </w:rPr>
  </w:style>
  <w:style w:type="character" w:customStyle="1" w:styleId="CommentSubjectChar">
    <w:name w:val="Comment Subject Char"/>
    <w:basedOn w:val="CommentTextChar"/>
    <w:link w:val="CommentSubject"/>
    <w:uiPriority w:val="99"/>
    <w:semiHidden/>
    <w:rsid w:val="0077332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33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Public\XP\Templates\Word\rk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377B-D587-4057-80C4-C0A3CEF7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rkagreement.dot</Template>
  <TotalTime>7</TotalTime>
  <Pages>26</Pages>
  <Words>7668</Words>
  <Characters>40317</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JYT 306297-00002</vt:lpstr>
    </vt:vector>
  </TitlesOfParts>
  <Company>Russell Kennedy</Company>
  <LinksUpToDate>false</LinksUpToDate>
  <CharactersWithSpaces>47890</CharactersWithSpaces>
  <SharedDoc>false</SharedDoc>
  <HLinks>
    <vt:vector size="6" baseType="variant">
      <vt:variant>
        <vt:i4>1179709</vt:i4>
      </vt:variant>
      <vt:variant>
        <vt:i4>66</vt:i4>
      </vt:variant>
      <vt:variant>
        <vt:i4>0</vt:i4>
      </vt:variant>
      <vt:variant>
        <vt:i4>5</vt:i4>
      </vt:variant>
      <vt:variant>
        <vt:lpwstr>iwl:dms=MELFSDMS01&amp;lib=RK_PREC&amp;num=3517&amp;ver=2&amp;latest=1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JYT 306297-00002</dc:title>
  <dc:creator>JYT  4413908v7 JYT</dc:creator>
  <cp:lastModifiedBy>Nicole Terzis</cp:lastModifiedBy>
  <cp:revision>12</cp:revision>
  <cp:lastPrinted>2015-10-03T05:40:00Z</cp:lastPrinted>
  <dcterms:created xsi:type="dcterms:W3CDTF">2017-03-30T01:59:00Z</dcterms:created>
  <dcterms:modified xsi:type="dcterms:W3CDTF">2017-04-21T05:43:00Z</dcterms:modified>
</cp:coreProperties>
</file>